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98190" w14:textId="77777777" w:rsidR="00032F19" w:rsidRPr="00032F19" w:rsidRDefault="00032F19" w:rsidP="00FC5CB2">
      <w:pPr>
        <w:jc w:val="center"/>
        <w:rPr>
          <w:rFonts w:ascii="Arial Black" w:hAnsi="Arial Black"/>
          <w:sz w:val="24"/>
          <w:szCs w:val="24"/>
        </w:rPr>
      </w:pPr>
      <w:r w:rsidRPr="00032F19">
        <w:rPr>
          <w:rFonts w:ascii="Arial Black" w:hAnsi="Arial Black"/>
          <w:sz w:val="24"/>
          <w:szCs w:val="24"/>
        </w:rPr>
        <w:t>Criterion 3</w:t>
      </w:r>
    </w:p>
    <w:p w14:paraId="719C4741" w14:textId="634AB35E" w:rsidR="00515CEA" w:rsidRPr="00032F19" w:rsidRDefault="00032F19" w:rsidP="00032F19">
      <w:pPr>
        <w:jc w:val="center"/>
        <w:rPr>
          <w:rFonts w:ascii="Arial Black" w:hAnsi="Arial Black"/>
          <w:sz w:val="24"/>
          <w:szCs w:val="24"/>
        </w:rPr>
      </w:pPr>
      <w:r w:rsidRPr="00032F19">
        <w:rPr>
          <w:rFonts w:ascii="Arial Black" w:hAnsi="Arial Black"/>
          <w:sz w:val="24"/>
          <w:szCs w:val="24"/>
        </w:rPr>
        <w:t>Teaching and Learning: Quality, Resources</w:t>
      </w:r>
      <w:r w:rsidR="00665F2B">
        <w:rPr>
          <w:rFonts w:ascii="Arial Black" w:hAnsi="Arial Black"/>
          <w:sz w:val="24"/>
          <w:szCs w:val="24"/>
        </w:rPr>
        <w:t xml:space="preserve"> a</w:t>
      </w:r>
      <w:r w:rsidRPr="00032F19">
        <w:rPr>
          <w:rFonts w:ascii="Arial Black" w:hAnsi="Arial Black"/>
          <w:sz w:val="24"/>
          <w:szCs w:val="24"/>
        </w:rPr>
        <w:t>nd Support</w:t>
      </w:r>
    </w:p>
    <w:tbl>
      <w:tblPr>
        <w:tblStyle w:val="TableGrid"/>
        <w:tblW w:w="10080" w:type="dxa"/>
        <w:tblInd w:w="-455" w:type="dxa"/>
        <w:tblLook w:val="04A0" w:firstRow="1" w:lastRow="0" w:firstColumn="1" w:lastColumn="0" w:noHBand="0" w:noVBand="1"/>
      </w:tblPr>
      <w:tblGrid>
        <w:gridCol w:w="10080"/>
      </w:tblGrid>
      <w:tr w:rsidR="00032F19" w14:paraId="5BD2D754" w14:textId="77777777" w:rsidTr="00032F19">
        <w:tc>
          <w:tcPr>
            <w:tcW w:w="10080" w:type="dxa"/>
          </w:tcPr>
          <w:p w14:paraId="13666F91" w14:textId="77777777" w:rsidR="00032F19" w:rsidRPr="00032F19" w:rsidRDefault="00032F19" w:rsidP="00032F19">
            <w:pPr>
              <w:rPr>
                <w:rFonts w:ascii="Arial" w:hAnsi="Arial" w:cs="Arial"/>
                <w:i/>
                <w:sz w:val="24"/>
                <w:szCs w:val="24"/>
              </w:rPr>
            </w:pPr>
            <w:r w:rsidRPr="00032F19">
              <w:rPr>
                <w:rFonts w:ascii="Arial" w:hAnsi="Arial" w:cs="Arial"/>
                <w:i/>
                <w:sz w:val="24"/>
                <w:szCs w:val="24"/>
              </w:rPr>
              <w:t>The institution provides quality education, wherever and however its offerings are delivered</w:t>
            </w:r>
          </w:p>
        </w:tc>
      </w:tr>
    </w:tbl>
    <w:p w14:paraId="429BA08F" w14:textId="77777777" w:rsidR="00032F19" w:rsidRDefault="00032F19" w:rsidP="00032F19">
      <w:pPr>
        <w:jc w:val="center"/>
      </w:pPr>
    </w:p>
    <w:p w14:paraId="792FD675" w14:textId="1A1E7048" w:rsidR="00961DC5" w:rsidRPr="00A11568" w:rsidRDefault="00961DC5" w:rsidP="00961DC5">
      <w:pPr>
        <w:rPr>
          <w:rFonts w:ascii="Arial" w:hAnsi="Arial" w:cs="Arial"/>
          <w:sz w:val="24"/>
          <w:szCs w:val="24"/>
        </w:rPr>
      </w:pPr>
      <w:r w:rsidRPr="00A11568">
        <w:rPr>
          <w:rFonts w:ascii="Arial" w:hAnsi="Arial" w:cs="Arial"/>
          <w:b/>
          <w:sz w:val="24"/>
          <w:szCs w:val="24"/>
        </w:rPr>
        <w:t>3.A - Core Component</w:t>
      </w:r>
      <w:r w:rsidRPr="00A11568">
        <w:rPr>
          <w:rFonts w:ascii="Arial" w:hAnsi="Arial" w:cs="Arial"/>
          <w:sz w:val="24"/>
          <w:szCs w:val="24"/>
        </w:rPr>
        <w:t>: The rigor of the institution’s academic offerings is appropriate to higher education.</w:t>
      </w:r>
    </w:p>
    <w:p w14:paraId="1FEAF4D8" w14:textId="39BD731A" w:rsidR="00961DC5" w:rsidRPr="00A11568" w:rsidRDefault="00961DC5" w:rsidP="00961DC5">
      <w:pPr>
        <w:rPr>
          <w:rFonts w:ascii="Arial" w:hAnsi="Arial" w:cs="Arial"/>
          <w:sz w:val="24"/>
          <w:szCs w:val="24"/>
        </w:rPr>
      </w:pPr>
      <w:r w:rsidRPr="00A11568">
        <w:rPr>
          <w:rFonts w:ascii="Arial" w:hAnsi="Arial" w:cs="Arial"/>
          <w:sz w:val="24"/>
          <w:szCs w:val="24"/>
        </w:rPr>
        <w:t>1. Courses and programs are current and require levels of student performance appropriate to the credential awarded.</w:t>
      </w:r>
    </w:p>
    <w:p w14:paraId="3F34D9BF" w14:textId="26BDD95F" w:rsidR="00961DC5" w:rsidRPr="00A11568" w:rsidRDefault="00961DC5" w:rsidP="00961DC5">
      <w:pPr>
        <w:rPr>
          <w:rFonts w:ascii="Arial" w:hAnsi="Arial" w:cs="Arial"/>
          <w:sz w:val="24"/>
          <w:szCs w:val="24"/>
        </w:rPr>
      </w:pPr>
      <w:r w:rsidRPr="00A11568">
        <w:rPr>
          <w:rFonts w:ascii="Arial" w:hAnsi="Arial" w:cs="Arial"/>
          <w:sz w:val="24"/>
          <w:szCs w:val="24"/>
        </w:rPr>
        <w:t>2. The institution articulates and differentiates learning goals for its undergraduate, graduate, post-baccalaureate, post-graduate and certificate programs.</w:t>
      </w:r>
    </w:p>
    <w:p w14:paraId="676B6F21" w14:textId="04DB7AAE" w:rsidR="00032F19" w:rsidRPr="00A11568" w:rsidRDefault="00961DC5" w:rsidP="00961DC5">
      <w:pPr>
        <w:rPr>
          <w:rFonts w:ascii="Arial" w:hAnsi="Arial" w:cs="Arial"/>
          <w:sz w:val="24"/>
          <w:szCs w:val="24"/>
        </w:rPr>
      </w:pPr>
      <w:r w:rsidRPr="00A11568">
        <w:rPr>
          <w:rFonts w:ascii="Arial" w:hAnsi="Arial" w:cs="Arial"/>
          <w:sz w:val="24"/>
          <w:szCs w:val="24"/>
        </w:rPr>
        <w:t>3. The institution’s program quality and learning goals are consistent across all modes of delivery and all locations (on the main campus, at additional locations, by distance delivery, as dual credit, through contractual or consortia arrangements, or any other modality).</w:t>
      </w:r>
    </w:p>
    <w:p w14:paraId="732DCF52" w14:textId="3F776A1C" w:rsidR="00961DC5" w:rsidRPr="00A11568" w:rsidRDefault="00961DC5" w:rsidP="00961DC5">
      <w:pPr>
        <w:rPr>
          <w:rFonts w:ascii="Arial" w:hAnsi="Arial" w:cs="Arial"/>
          <w:sz w:val="24"/>
          <w:szCs w:val="24"/>
        </w:rPr>
      </w:pPr>
    </w:p>
    <w:p w14:paraId="7919620A" w14:textId="7F25B090" w:rsidR="00961DC5" w:rsidRPr="00A11568" w:rsidRDefault="00961DC5" w:rsidP="00961DC5">
      <w:pPr>
        <w:rPr>
          <w:rFonts w:ascii="Arial" w:hAnsi="Arial" w:cs="Arial"/>
          <w:sz w:val="24"/>
          <w:szCs w:val="24"/>
        </w:rPr>
      </w:pPr>
      <w:r w:rsidRPr="00A11568">
        <w:rPr>
          <w:rFonts w:ascii="Arial" w:hAnsi="Arial" w:cs="Arial"/>
          <w:b/>
          <w:sz w:val="24"/>
          <w:szCs w:val="24"/>
        </w:rPr>
        <w:t>3.B - Core Component</w:t>
      </w:r>
      <w:r w:rsidRPr="00A11568">
        <w:rPr>
          <w:rFonts w:ascii="Arial" w:hAnsi="Arial" w:cs="Arial"/>
          <w:sz w:val="24"/>
          <w:szCs w:val="24"/>
        </w:rPr>
        <w:t>: The institution offers programs that engage students in collecting, analyzing and communicating information; in mastering modes of intellectual inquiry or creative work; and in developing skills adaptable to changing environments.</w:t>
      </w:r>
    </w:p>
    <w:p w14:paraId="68C7F73D" w14:textId="2ED38FEC" w:rsidR="00961DC5" w:rsidRPr="00A11568" w:rsidRDefault="00961DC5" w:rsidP="00961DC5">
      <w:pPr>
        <w:rPr>
          <w:rFonts w:ascii="Arial" w:hAnsi="Arial" w:cs="Arial"/>
          <w:sz w:val="24"/>
          <w:szCs w:val="24"/>
        </w:rPr>
      </w:pPr>
      <w:r w:rsidRPr="00A11568">
        <w:rPr>
          <w:rFonts w:ascii="Arial" w:hAnsi="Arial" w:cs="Arial"/>
          <w:sz w:val="24"/>
          <w:szCs w:val="24"/>
        </w:rPr>
        <w:t>1. The general education program is appropriate to the mission, educational offerings and degree levels of the institution. The institution articulates the purposes, content and intended learning outcomes of its undergraduate general education requirements.</w:t>
      </w:r>
    </w:p>
    <w:p w14:paraId="17553D1A" w14:textId="654BFF08" w:rsidR="00961DC5" w:rsidRPr="00A11568" w:rsidRDefault="00961DC5" w:rsidP="00961DC5">
      <w:pPr>
        <w:rPr>
          <w:rFonts w:ascii="Arial" w:hAnsi="Arial" w:cs="Arial"/>
          <w:sz w:val="24"/>
          <w:szCs w:val="24"/>
        </w:rPr>
      </w:pPr>
      <w:r w:rsidRPr="00A11568">
        <w:rPr>
          <w:rFonts w:ascii="Arial" w:hAnsi="Arial" w:cs="Arial"/>
          <w:sz w:val="24"/>
          <w:szCs w:val="24"/>
        </w:rPr>
        <w:t>2. 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7D90350B" w14:textId="6C83CCC3" w:rsidR="00961DC5" w:rsidRPr="00A11568" w:rsidRDefault="00961DC5" w:rsidP="00961DC5">
      <w:pPr>
        <w:rPr>
          <w:rFonts w:ascii="Arial" w:hAnsi="Arial" w:cs="Arial"/>
          <w:sz w:val="24"/>
          <w:szCs w:val="24"/>
        </w:rPr>
      </w:pPr>
      <w:r w:rsidRPr="00A11568">
        <w:rPr>
          <w:rFonts w:ascii="Arial" w:hAnsi="Arial" w:cs="Arial"/>
          <w:sz w:val="24"/>
          <w:szCs w:val="24"/>
        </w:rPr>
        <w:t>3. The education offered by the institution recognizes the human and cultural diversity and provides students with growth opportunities and lifelong skills to live and work in a multicultural world.</w:t>
      </w:r>
    </w:p>
    <w:p w14:paraId="632E8E9C" w14:textId="1F54C01E" w:rsidR="00961DC5" w:rsidRPr="00A11568" w:rsidRDefault="00961DC5" w:rsidP="00961DC5">
      <w:pPr>
        <w:rPr>
          <w:rFonts w:ascii="Arial" w:hAnsi="Arial" w:cs="Arial"/>
          <w:sz w:val="24"/>
          <w:szCs w:val="24"/>
        </w:rPr>
      </w:pPr>
      <w:r w:rsidRPr="00A11568">
        <w:rPr>
          <w:rFonts w:ascii="Arial" w:hAnsi="Arial" w:cs="Arial"/>
          <w:sz w:val="24"/>
          <w:szCs w:val="24"/>
        </w:rPr>
        <w:t>4. The faculty and students contribute to scholarship, creative work and the discovery of knowledge to the extent appropriate to their offerings and the institution’s mission.</w:t>
      </w:r>
    </w:p>
    <w:p w14:paraId="73A8C0F0" w14:textId="2BFEBD76" w:rsidR="00961DC5" w:rsidRPr="00A11568" w:rsidRDefault="00961DC5" w:rsidP="00961DC5">
      <w:pPr>
        <w:rPr>
          <w:rFonts w:ascii="Arial" w:hAnsi="Arial" w:cs="Arial"/>
          <w:sz w:val="24"/>
          <w:szCs w:val="24"/>
        </w:rPr>
      </w:pPr>
    </w:p>
    <w:p w14:paraId="15E1320A" w14:textId="2CE3F856" w:rsidR="00961DC5" w:rsidRPr="00A11568" w:rsidRDefault="00961DC5" w:rsidP="00961DC5">
      <w:pPr>
        <w:rPr>
          <w:rFonts w:ascii="Arial" w:hAnsi="Arial" w:cs="Arial"/>
          <w:sz w:val="24"/>
          <w:szCs w:val="24"/>
        </w:rPr>
      </w:pPr>
      <w:r w:rsidRPr="00A11568">
        <w:rPr>
          <w:rFonts w:ascii="Arial" w:hAnsi="Arial" w:cs="Arial"/>
          <w:b/>
          <w:sz w:val="24"/>
          <w:szCs w:val="24"/>
        </w:rPr>
        <w:t>3.C - Core Component</w:t>
      </w:r>
      <w:r w:rsidRPr="00A11568">
        <w:rPr>
          <w:rFonts w:ascii="Arial" w:hAnsi="Arial" w:cs="Arial"/>
          <w:sz w:val="24"/>
          <w:szCs w:val="24"/>
        </w:rPr>
        <w:t>: The institution has the faculty and staff needed for effective, high-quality programs and student services.</w:t>
      </w:r>
    </w:p>
    <w:p w14:paraId="1ACB3B9A" w14:textId="77777777" w:rsidR="00961DC5" w:rsidRPr="00A11568" w:rsidRDefault="00961DC5" w:rsidP="00961DC5">
      <w:pPr>
        <w:rPr>
          <w:rFonts w:ascii="Arial" w:hAnsi="Arial" w:cs="Arial"/>
          <w:sz w:val="24"/>
          <w:szCs w:val="24"/>
        </w:rPr>
      </w:pPr>
      <w:r w:rsidRPr="00A11568">
        <w:rPr>
          <w:rFonts w:ascii="Arial" w:hAnsi="Arial" w:cs="Arial"/>
          <w:sz w:val="24"/>
          <w:szCs w:val="24"/>
        </w:rPr>
        <w:lastRenderedPageBreak/>
        <w:t xml:space="preserve">1. The institution strives to ensure that the overall composition of its faculty and staff reflects human diversity as appropriate within its mission and for the constituencies it serves. </w:t>
      </w:r>
    </w:p>
    <w:p w14:paraId="5FA42075" w14:textId="77777777" w:rsidR="00961DC5" w:rsidRPr="00A11568" w:rsidRDefault="00961DC5" w:rsidP="00961DC5">
      <w:pPr>
        <w:rPr>
          <w:rFonts w:ascii="Arial" w:hAnsi="Arial" w:cs="Arial"/>
          <w:sz w:val="24"/>
          <w:szCs w:val="24"/>
        </w:rPr>
      </w:pPr>
      <w:r w:rsidRPr="00A11568">
        <w:rPr>
          <w:rFonts w:ascii="Arial" w:hAnsi="Arial" w:cs="Arial"/>
          <w:sz w:val="24"/>
          <w:szCs w:val="24"/>
        </w:rPr>
        <w:t xml:space="preserve">2. 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 </w:t>
      </w:r>
    </w:p>
    <w:p w14:paraId="1CC50048" w14:textId="77777777" w:rsidR="00961DC5" w:rsidRPr="00A11568" w:rsidRDefault="00961DC5" w:rsidP="00961DC5">
      <w:pPr>
        <w:rPr>
          <w:rFonts w:ascii="Arial" w:hAnsi="Arial" w:cs="Arial"/>
          <w:sz w:val="24"/>
          <w:szCs w:val="24"/>
        </w:rPr>
      </w:pPr>
      <w:r w:rsidRPr="00A11568">
        <w:rPr>
          <w:rFonts w:ascii="Arial" w:hAnsi="Arial" w:cs="Arial"/>
          <w:sz w:val="24"/>
          <w:szCs w:val="24"/>
        </w:rPr>
        <w:t xml:space="preserve">3. All instructors are appropriately qualified, including those in dual credit, contractual and consortia offerings. </w:t>
      </w:r>
    </w:p>
    <w:p w14:paraId="79C5808B" w14:textId="3593E120" w:rsidR="00961DC5" w:rsidRPr="00A11568" w:rsidRDefault="00961DC5" w:rsidP="00961DC5">
      <w:pPr>
        <w:rPr>
          <w:rFonts w:ascii="Arial" w:hAnsi="Arial" w:cs="Arial"/>
          <w:sz w:val="24"/>
          <w:szCs w:val="24"/>
        </w:rPr>
      </w:pPr>
      <w:r w:rsidRPr="00A11568">
        <w:rPr>
          <w:rFonts w:ascii="Arial" w:hAnsi="Arial" w:cs="Arial"/>
          <w:sz w:val="24"/>
          <w:szCs w:val="24"/>
        </w:rPr>
        <w:t xml:space="preserve">4. Instructors are evaluated regularly in accordance with established institutional policies and procedures. </w:t>
      </w:r>
    </w:p>
    <w:p w14:paraId="66B71E86" w14:textId="4A8E16D1" w:rsidR="00961DC5" w:rsidRPr="00A11568" w:rsidRDefault="00961DC5" w:rsidP="00961DC5">
      <w:pPr>
        <w:rPr>
          <w:rFonts w:ascii="Arial" w:hAnsi="Arial" w:cs="Arial"/>
          <w:sz w:val="24"/>
          <w:szCs w:val="24"/>
        </w:rPr>
      </w:pPr>
      <w:r w:rsidRPr="00A11568">
        <w:rPr>
          <w:rFonts w:ascii="Arial" w:hAnsi="Arial" w:cs="Arial"/>
          <w:sz w:val="24"/>
          <w:szCs w:val="24"/>
        </w:rPr>
        <w:t>5. The institution has processes and resources for assuring that instructors are current in their disciplines and adept in their teaching roles; it supports their professional development. 6. Instructors are accessible for student inquiry. 7. Staff members providing student support services, such as tutoring, financial aid advising, academic advising and cocurricular activities, are appropriately qualified, trained and supported in their professional development.</w:t>
      </w:r>
    </w:p>
    <w:p w14:paraId="7883831E" w14:textId="684A1CB1" w:rsidR="00961DC5" w:rsidRPr="00A11568" w:rsidRDefault="00961DC5" w:rsidP="00961DC5">
      <w:pPr>
        <w:rPr>
          <w:rFonts w:ascii="Arial" w:hAnsi="Arial" w:cs="Arial"/>
          <w:sz w:val="24"/>
          <w:szCs w:val="24"/>
        </w:rPr>
      </w:pPr>
    </w:p>
    <w:p w14:paraId="47C5439D" w14:textId="0B424E6D" w:rsidR="00961DC5" w:rsidRPr="00A11568" w:rsidRDefault="00961DC5" w:rsidP="00961DC5">
      <w:pPr>
        <w:rPr>
          <w:rFonts w:ascii="Arial" w:hAnsi="Arial" w:cs="Arial"/>
          <w:sz w:val="24"/>
          <w:szCs w:val="24"/>
        </w:rPr>
      </w:pPr>
      <w:r w:rsidRPr="00A11568">
        <w:rPr>
          <w:rFonts w:ascii="Arial" w:hAnsi="Arial" w:cs="Arial"/>
          <w:b/>
          <w:sz w:val="24"/>
          <w:szCs w:val="24"/>
        </w:rPr>
        <w:t>3.D - Core Component</w:t>
      </w:r>
      <w:r w:rsidRPr="00A11568">
        <w:rPr>
          <w:rFonts w:ascii="Arial" w:hAnsi="Arial" w:cs="Arial"/>
          <w:sz w:val="24"/>
          <w:szCs w:val="24"/>
        </w:rPr>
        <w:t>: The institution provides support for student learning and resources for effective teaching.</w:t>
      </w:r>
    </w:p>
    <w:p w14:paraId="75BFC090" w14:textId="77777777" w:rsidR="00961DC5" w:rsidRPr="00A11568" w:rsidRDefault="00961DC5" w:rsidP="00961DC5">
      <w:pPr>
        <w:rPr>
          <w:rFonts w:ascii="Arial" w:hAnsi="Arial" w:cs="Arial"/>
          <w:sz w:val="24"/>
          <w:szCs w:val="24"/>
        </w:rPr>
      </w:pPr>
      <w:r w:rsidRPr="00A11568">
        <w:rPr>
          <w:rFonts w:ascii="Arial" w:hAnsi="Arial" w:cs="Arial"/>
          <w:sz w:val="24"/>
          <w:szCs w:val="24"/>
        </w:rPr>
        <w:t>1. The institution provides student support services suited to the needs of its student populations.</w:t>
      </w:r>
    </w:p>
    <w:p w14:paraId="76CCEA3C" w14:textId="2B594904" w:rsidR="00961DC5" w:rsidRPr="00A11568" w:rsidRDefault="00961DC5" w:rsidP="00961DC5">
      <w:pPr>
        <w:rPr>
          <w:rFonts w:ascii="Arial" w:hAnsi="Arial" w:cs="Arial"/>
          <w:sz w:val="24"/>
          <w:szCs w:val="24"/>
        </w:rPr>
      </w:pPr>
      <w:r w:rsidRPr="00A11568">
        <w:rPr>
          <w:rFonts w:ascii="Arial" w:hAnsi="Arial" w:cs="Arial"/>
          <w:sz w:val="24"/>
          <w:szCs w:val="24"/>
        </w:rPr>
        <w:t>2. The institution provides for learning support and preparatory instruction to address the academic needs of its students. It has a process for directing entering students to courses and programs for which the students are adequately prepared.</w:t>
      </w:r>
    </w:p>
    <w:p w14:paraId="2E42F729" w14:textId="77777777" w:rsidR="00961DC5" w:rsidRPr="00A11568" w:rsidRDefault="00961DC5" w:rsidP="00961DC5">
      <w:pPr>
        <w:rPr>
          <w:rFonts w:ascii="Arial" w:hAnsi="Arial" w:cs="Arial"/>
          <w:sz w:val="24"/>
          <w:szCs w:val="24"/>
        </w:rPr>
      </w:pPr>
      <w:r w:rsidRPr="00A11568">
        <w:rPr>
          <w:rFonts w:ascii="Arial" w:hAnsi="Arial" w:cs="Arial"/>
          <w:sz w:val="24"/>
          <w:szCs w:val="24"/>
        </w:rPr>
        <w:t>3. The institution provides academic advising suited to its offerings and the needs of its students.</w:t>
      </w:r>
    </w:p>
    <w:p w14:paraId="7E3BA9CF" w14:textId="7AE8903F" w:rsidR="00961DC5" w:rsidRPr="00A11568" w:rsidRDefault="00961DC5" w:rsidP="00961DC5">
      <w:pPr>
        <w:rPr>
          <w:rFonts w:ascii="Arial" w:hAnsi="Arial" w:cs="Arial"/>
          <w:sz w:val="24"/>
          <w:szCs w:val="24"/>
        </w:rPr>
      </w:pPr>
      <w:r w:rsidRPr="00A11568">
        <w:rPr>
          <w:rFonts w:ascii="Arial" w:hAnsi="Arial" w:cs="Arial"/>
          <w:sz w:val="24"/>
          <w:szCs w:val="24"/>
        </w:rPr>
        <w:t>4. The institution provides to students and instructors the infrastructure and resources necessary to support effective teaching and learning (technological infrastructure, scientific laboratories, libraries, performance spaces, clinical practice sites and museum collections, as appropriate to the institution’s offerings).</w:t>
      </w:r>
      <w:bookmarkStart w:id="0" w:name="_GoBack"/>
      <w:bookmarkEnd w:id="0"/>
    </w:p>
    <w:sectPr w:rsidR="00961DC5" w:rsidRPr="00A11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19"/>
    <w:rsid w:val="00032F19"/>
    <w:rsid w:val="00337405"/>
    <w:rsid w:val="00515CEA"/>
    <w:rsid w:val="00665F2B"/>
    <w:rsid w:val="007A31AB"/>
    <w:rsid w:val="00961DC5"/>
    <w:rsid w:val="00A11568"/>
    <w:rsid w:val="00A90F08"/>
    <w:rsid w:val="00C3733A"/>
    <w:rsid w:val="00CC40CD"/>
    <w:rsid w:val="00D01A87"/>
    <w:rsid w:val="00FC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26CE"/>
  <w15:chartTrackingRefBased/>
  <w15:docId w15:val="{8C55E023-8C9D-4E18-9776-859047B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330F9C4C391F43951CC672D10C2754" ma:contentTypeVersion="10" ma:contentTypeDescription="Create a new document." ma:contentTypeScope="" ma:versionID="16b9704483ac0477506ffd5e6900e3e6">
  <xsd:schema xmlns:xsd="http://www.w3.org/2001/XMLSchema" xmlns:xs="http://www.w3.org/2001/XMLSchema" xmlns:p="http://schemas.microsoft.com/office/2006/metadata/properties" xmlns:ns3="8961fb16-893b-4158-8d3a-6a8f3778e72f" targetNamespace="http://schemas.microsoft.com/office/2006/metadata/properties" ma:root="true" ma:fieldsID="0193b333e303f7fe9b8f0ec1c41fb8dd" ns3:_="">
    <xsd:import namespace="8961fb16-893b-4158-8d3a-6a8f3778e7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1fb16-893b-4158-8d3a-6a8f3778e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78734-0A96-4E62-8F74-EF9C693714BD}">
  <ds:schemaRefs>
    <ds:schemaRef ds:uri="http://schemas.microsoft.com/sharepoint/v3/contenttype/forms"/>
  </ds:schemaRefs>
</ds:datastoreItem>
</file>

<file path=customXml/itemProps2.xml><?xml version="1.0" encoding="utf-8"?>
<ds:datastoreItem xmlns:ds="http://schemas.openxmlformats.org/officeDocument/2006/customXml" ds:itemID="{9B1A14F8-A21C-4A3A-B6F5-1EE817915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1fb16-893b-4158-8d3a-6a8f3778e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5324B-2D19-4ADA-82B8-39338ED10FE0}">
  <ds:schemaRefs>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8961fb16-893b-4158-8d3a-6a8f3778e7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Gil Garcia</dc:creator>
  <cp:keywords/>
  <dc:description/>
  <cp:lastModifiedBy>Ana Gil Garcia</cp:lastModifiedBy>
  <cp:revision>2</cp:revision>
  <dcterms:created xsi:type="dcterms:W3CDTF">2023-02-23T19:07:00Z</dcterms:created>
  <dcterms:modified xsi:type="dcterms:W3CDTF">2023-02-23T19:07:00Z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0x0101008B330F9C4C391F43951CC672D10C2754</vt:lpwstr>
  </property>
</Properties>
</file>