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3F4DC" w14:textId="455A2E9D" w:rsidR="00975407" w:rsidRDefault="00FD77EA" w:rsidP="00B878FE">
      <w:pPr>
        <w:jc w:val="center"/>
        <w:rPr>
          <w:rFonts w:ascii="Arial Black" w:hAnsi="Arial Black"/>
          <w:sz w:val="24"/>
          <w:szCs w:val="24"/>
        </w:rPr>
      </w:pPr>
      <w:r w:rsidRPr="00FD77EA">
        <w:rPr>
          <w:rFonts w:ascii="Arial Black" w:hAnsi="Arial Black"/>
          <w:sz w:val="24"/>
          <w:szCs w:val="24"/>
        </w:rPr>
        <w:t>Criterion 2</w:t>
      </w:r>
    </w:p>
    <w:p w14:paraId="282073A3" w14:textId="74268AB3" w:rsidR="00515CEA" w:rsidRDefault="00FD77EA" w:rsidP="00FD77EA">
      <w:pPr>
        <w:jc w:val="center"/>
        <w:rPr>
          <w:rFonts w:ascii="Arial Black" w:hAnsi="Arial Black"/>
          <w:sz w:val="24"/>
          <w:szCs w:val="24"/>
        </w:rPr>
      </w:pPr>
      <w:r w:rsidRPr="00FD77EA">
        <w:rPr>
          <w:rFonts w:ascii="Arial Black" w:hAnsi="Arial Black"/>
          <w:sz w:val="24"/>
          <w:szCs w:val="24"/>
        </w:rPr>
        <w:t>Integrity: Ethical and Responsible Conduct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77EA" w14:paraId="431AA58B" w14:textId="77777777" w:rsidTr="00FD77EA">
        <w:tc>
          <w:tcPr>
            <w:tcW w:w="9350" w:type="dxa"/>
          </w:tcPr>
          <w:p w14:paraId="00010B49" w14:textId="77777777" w:rsidR="00FD77EA" w:rsidRPr="00FD77EA" w:rsidRDefault="00FD77EA" w:rsidP="00FD77E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D77EA">
              <w:rPr>
                <w:rFonts w:ascii="Arial" w:hAnsi="Arial" w:cs="Arial"/>
                <w:i/>
                <w:sz w:val="24"/>
                <w:szCs w:val="24"/>
              </w:rPr>
              <w:t>The institution acts with integrity; its conduct is ethical and responsible</w:t>
            </w:r>
          </w:p>
        </w:tc>
      </w:tr>
    </w:tbl>
    <w:p w14:paraId="704D9DE9" w14:textId="77777777" w:rsidR="00FD77EA" w:rsidRDefault="00FD77EA" w:rsidP="00FD77EA">
      <w:pPr>
        <w:jc w:val="center"/>
        <w:rPr>
          <w:rFonts w:ascii="Arial Black" w:hAnsi="Arial Black"/>
          <w:sz w:val="24"/>
          <w:szCs w:val="24"/>
        </w:rPr>
      </w:pPr>
    </w:p>
    <w:p w14:paraId="3ABC817A" w14:textId="3B740387" w:rsidR="00732BFE" w:rsidRPr="00732BFE" w:rsidRDefault="00732BFE" w:rsidP="00732BFE">
      <w:pPr>
        <w:rPr>
          <w:rFonts w:ascii="Arial" w:hAnsi="Arial" w:cs="Arial"/>
          <w:sz w:val="24"/>
          <w:szCs w:val="24"/>
        </w:rPr>
      </w:pPr>
      <w:r w:rsidRPr="00626035">
        <w:rPr>
          <w:rFonts w:ascii="Arial" w:hAnsi="Arial" w:cs="Arial"/>
          <w:b/>
          <w:sz w:val="24"/>
          <w:szCs w:val="24"/>
        </w:rPr>
        <w:t>2.A - Core Component</w:t>
      </w:r>
      <w:r w:rsidR="00626035">
        <w:rPr>
          <w:rFonts w:ascii="Arial" w:hAnsi="Arial" w:cs="Arial"/>
          <w:sz w:val="24"/>
          <w:szCs w:val="24"/>
        </w:rPr>
        <w:t xml:space="preserve">: </w:t>
      </w:r>
      <w:r w:rsidRPr="00732BFE">
        <w:rPr>
          <w:rFonts w:ascii="Arial" w:hAnsi="Arial" w:cs="Arial"/>
          <w:sz w:val="24"/>
          <w:szCs w:val="24"/>
        </w:rPr>
        <w:t>The institution establishes and follows policies and processes to ensure fair and ethical behavior on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>the part of its governing board, administration, faculty and staff.</w:t>
      </w:r>
    </w:p>
    <w:p w14:paraId="33442864" w14:textId="77777777" w:rsidR="00732BFE" w:rsidRDefault="00732BFE" w:rsidP="00732BFE">
      <w:pPr>
        <w:rPr>
          <w:rFonts w:ascii="Arial" w:hAnsi="Arial" w:cs="Arial"/>
          <w:sz w:val="24"/>
          <w:szCs w:val="24"/>
        </w:rPr>
      </w:pPr>
      <w:r w:rsidRPr="00732BFE">
        <w:rPr>
          <w:rFonts w:ascii="Arial" w:hAnsi="Arial" w:cs="Arial"/>
          <w:sz w:val="24"/>
          <w:szCs w:val="24"/>
        </w:rPr>
        <w:t xml:space="preserve">1. The institution develops and the governing board adopts the mission. </w:t>
      </w:r>
    </w:p>
    <w:p w14:paraId="6CAFE83B" w14:textId="62B6DFF7" w:rsidR="00FD77EA" w:rsidRDefault="00732BFE" w:rsidP="00732BFE">
      <w:pPr>
        <w:rPr>
          <w:rFonts w:ascii="Arial" w:hAnsi="Arial" w:cs="Arial"/>
          <w:sz w:val="24"/>
          <w:szCs w:val="24"/>
        </w:rPr>
      </w:pPr>
      <w:r w:rsidRPr="00732BFE">
        <w:rPr>
          <w:rFonts w:ascii="Arial" w:hAnsi="Arial" w:cs="Arial"/>
          <w:sz w:val="24"/>
          <w:szCs w:val="24"/>
        </w:rPr>
        <w:t>2. The institution operates with integrity in its financial, academic, human resources and</w:t>
      </w:r>
      <w:r w:rsidR="00626035"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>auxiliary functions.</w:t>
      </w:r>
    </w:p>
    <w:p w14:paraId="1CBAEB96" w14:textId="77777777" w:rsidR="00626035" w:rsidRDefault="00626035" w:rsidP="00732BFE">
      <w:pPr>
        <w:rPr>
          <w:rFonts w:ascii="Arial" w:hAnsi="Arial" w:cs="Arial"/>
          <w:sz w:val="24"/>
          <w:szCs w:val="24"/>
        </w:rPr>
      </w:pPr>
    </w:p>
    <w:p w14:paraId="1B9BF9FC" w14:textId="49126B9A" w:rsidR="00732BFE" w:rsidRPr="00732BFE" w:rsidRDefault="00732BFE" w:rsidP="00732BFE">
      <w:pPr>
        <w:rPr>
          <w:rFonts w:ascii="Arial" w:hAnsi="Arial" w:cs="Arial"/>
          <w:sz w:val="24"/>
          <w:szCs w:val="24"/>
        </w:rPr>
      </w:pPr>
      <w:r w:rsidRPr="00626035">
        <w:rPr>
          <w:rFonts w:ascii="Arial" w:hAnsi="Arial" w:cs="Arial"/>
          <w:b/>
          <w:sz w:val="24"/>
          <w:szCs w:val="24"/>
        </w:rPr>
        <w:t>2.B - Core Component</w:t>
      </w:r>
      <w:r w:rsidR="00626035">
        <w:rPr>
          <w:rFonts w:ascii="Arial" w:hAnsi="Arial" w:cs="Arial"/>
          <w:sz w:val="24"/>
          <w:szCs w:val="24"/>
        </w:rPr>
        <w:t xml:space="preserve">: </w:t>
      </w:r>
      <w:r w:rsidRPr="00732BFE">
        <w:rPr>
          <w:rFonts w:ascii="Arial" w:hAnsi="Arial" w:cs="Arial"/>
          <w:sz w:val="24"/>
          <w:szCs w:val="24"/>
        </w:rPr>
        <w:t>The institution presents itself clearly and completely to its students and to the public.</w:t>
      </w:r>
    </w:p>
    <w:p w14:paraId="093ABBCE" w14:textId="33EAB00C" w:rsidR="00732BFE" w:rsidRDefault="00732BFE" w:rsidP="00732BFE">
      <w:pPr>
        <w:rPr>
          <w:rFonts w:ascii="Arial" w:hAnsi="Arial" w:cs="Arial"/>
          <w:sz w:val="24"/>
          <w:szCs w:val="24"/>
        </w:rPr>
      </w:pPr>
      <w:r w:rsidRPr="00732BFE">
        <w:rPr>
          <w:rFonts w:ascii="Arial" w:hAnsi="Arial" w:cs="Arial"/>
          <w:sz w:val="24"/>
          <w:szCs w:val="24"/>
        </w:rPr>
        <w:t>1. The institution ensures the accuracy of any representations it makes regarding academic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>offerings, requirements, faculty and staff, costs to students, governance structure and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 xml:space="preserve">accreditation relationships. </w:t>
      </w:r>
    </w:p>
    <w:p w14:paraId="004A25EF" w14:textId="415954E2" w:rsidR="00732BFE" w:rsidRDefault="00732BFE" w:rsidP="00732BFE">
      <w:pPr>
        <w:rPr>
          <w:rFonts w:ascii="Arial" w:hAnsi="Arial" w:cs="Arial"/>
          <w:sz w:val="24"/>
          <w:szCs w:val="24"/>
        </w:rPr>
      </w:pPr>
      <w:r w:rsidRPr="00732BFE">
        <w:rPr>
          <w:rFonts w:ascii="Arial" w:hAnsi="Arial" w:cs="Arial"/>
          <w:sz w:val="24"/>
          <w:szCs w:val="24"/>
        </w:rPr>
        <w:t>2. The institution ensures evidence is available to support any claims it makes regarding its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>contributions to the educational experience through research, community engagement,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>experiential learning, religious or spiritual purpose and economic development.</w:t>
      </w:r>
    </w:p>
    <w:p w14:paraId="1B1A3E1E" w14:textId="77777777" w:rsidR="00626035" w:rsidRDefault="00626035" w:rsidP="00732BFE">
      <w:pPr>
        <w:rPr>
          <w:rFonts w:ascii="Arial" w:hAnsi="Arial" w:cs="Arial"/>
          <w:sz w:val="24"/>
          <w:szCs w:val="24"/>
        </w:rPr>
      </w:pPr>
    </w:p>
    <w:p w14:paraId="014BBBCC" w14:textId="57B1215A" w:rsidR="00732BFE" w:rsidRPr="00732BFE" w:rsidRDefault="00732BFE" w:rsidP="00732BFE">
      <w:pPr>
        <w:rPr>
          <w:rFonts w:ascii="Arial" w:hAnsi="Arial" w:cs="Arial"/>
          <w:sz w:val="24"/>
          <w:szCs w:val="24"/>
        </w:rPr>
      </w:pPr>
      <w:r w:rsidRPr="00626035">
        <w:rPr>
          <w:rFonts w:ascii="Arial" w:hAnsi="Arial" w:cs="Arial"/>
          <w:b/>
          <w:sz w:val="24"/>
          <w:szCs w:val="24"/>
        </w:rPr>
        <w:t>2.C - Core Component</w:t>
      </w:r>
      <w:r w:rsidR="00626035">
        <w:rPr>
          <w:rFonts w:ascii="Arial" w:hAnsi="Arial" w:cs="Arial"/>
          <w:sz w:val="24"/>
          <w:szCs w:val="24"/>
        </w:rPr>
        <w:t xml:space="preserve">: </w:t>
      </w:r>
      <w:r w:rsidRPr="00732BFE">
        <w:rPr>
          <w:rFonts w:ascii="Arial" w:hAnsi="Arial" w:cs="Arial"/>
          <w:sz w:val="24"/>
          <w:szCs w:val="24"/>
        </w:rPr>
        <w:t>The governing board of the institution is autonomous to make decisions in the best interest of the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>institution in compliance with board policies and to ensure the institution’s integrity.</w:t>
      </w:r>
    </w:p>
    <w:p w14:paraId="178D6F3E" w14:textId="77777777" w:rsidR="00732BFE" w:rsidRDefault="00732BFE" w:rsidP="00732BFE">
      <w:pPr>
        <w:rPr>
          <w:rFonts w:ascii="Arial" w:hAnsi="Arial" w:cs="Arial"/>
          <w:sz w:val="24"/>
          <w:szCs w:val="24"/>
        </w:rPr>
      </w:pPr>
      <w:r w:rsidRPr="00732BFE">
        <w:rPr>
          <w:rFonts w:ascii="Arial" w:hAnsi="Arial" w:cs="Arial"/>
          <w:sz w:val="24"/>
          <w:szCs w:val="24"/>
        </w:rPr>
        <w:t>1. The governing board is trained and knowledgeable so that it makes informed decisions with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>respect to the institution’s financial and academic policies and practices; the board meets its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 xml:space="preserve">legal and fiduciary responsibilities. </w:t>
      </w:r>
    </w:p>
    <w:p w14:paraId="71106F69" w14:textId="77777777" w:rsidR="00732BFE" w:rsidRDefault="00732BFE" w:rsidP="00732BFE">
      <w:pPr>
        <w:rPr>
          <w:rFonts w:ascii="Arial" w:hAnsi="Arial" w:cs="Arial"/>
          <w:sz w:val="24"/>
          <w:szCs w:val="24"/>
        </w:rPr>
      </w:pPr>
      <w:r w:rsidRPr="00732BFE">
        <w:rPr>
          <w:rFonts w:ascii="Arial" w:hAnsi="Arial" w:cs="Arial"/>
          <w:sz w:val="24"/>
          <w:szCs w:val="24"/>
        </w:rPr>
        <w:t xml:space="preserve">2. The governing board’s deliberations reflect priorities to preserve and enhance the institution. </w:t>
      </w:r>
    </w:p>
    <w:p w14:paraId="1522497D" w14:textId="77777777" w:rsidR="00732BFE" w:rsidRDefault="00732BFE" w:rsidP="00732BFE">
      <w:pPr>
        <w:rPr>
          <w:rFonts w:ascii="Arial" w:hAnsi="Arial" w:cs="Arial"/>
          <w:sz w:val="24"/>
          <w:szCs w:val="24"/>
        </w:rPr>
      </w:pPr>
      <w:r w:rsidRPr="00732BFE">
        <w:rPr>
          <w:rFonts w:ascii="Arial" w:hAnsi="Arial" w:cs="Arial"/>
          <w:sz w:val="24"/>
          <w:szCs w:val="24"/>
        </w:rPr>
        <w:t>3. The governing board reviews the reasonable and relevant interests of the institution’s internal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 xml:space="preserve">and external constituencies during its decision-making deliberations. </w:t>
      </w:r>
    </w:p>
    <w:p w14:paraId="484E34A0" w14:textId="09C10D78" w:rsidR="00732BFE" w:rsidRDefault="00732BFE" w:rsidP="00732BFE">
      <w:pPr>
        <w:rPr>
          <w:rFonts w:ascii="Arial" w:hAnsi="Arial" w:cs="Arial"/>
          <w:sz w:val="24"/>
          <w:szCs w:val="24"/>
        </w:rPr>
      </w:pPr>
      <w:r w:rsidRPr="00732BFE">
        <w:rPr>
          <w:rFonts w:ascii="Arial" w:hAnsi="Arial" w:cs="Arial"/>
          <w:sz w:val="24"/>
          <w:szCs w:val="24"/>
        </w:rPr>
        <w:t>4. The governing board preserves its independence from undue influence on the part of donors,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 xml:space="preserve">elected officials, ownership interests or other external parties. 5. The governing </w:t>
      </w:r>
      <w:r w:rsidRPr="00732BFE">
        <w:rPr>
          <w:rFonts w:ascii="Arial" w:hAnsi="Arial" w:cs="Arial"/>
          <w:sz w:val="24"/>
          <w:szCs w:val="24"/>
        </w:rPr>
        <w:lastRenderedPageBreak/>
        <w:t>board delegates day-to-day management of the institution to the institution’s</w:t>
      </w:r>
      <w:r>
        <w:rPr>
          <w:rFonts w:ascii="Arial" w:hAnsi="Arial" w:cs="Arial"/>
          <w:sz w:val="24"/>
          <w:szCs w:val="24"/>
        </w:rPr>
        <w:t xml:space="preserve"> </w:t>
      </w:r>
      <w:r w:rsidRPr="00732BFE">
        <w:rPr>
          <w:rFonts w:ascii="Arial" w:hAnsi="Arial" w:cs="Arial"/>
          <w:sz w:val="24"/>
          <w:szCs w:val="24"/>
        </w:rPr>
        <w:t>administration and expects the institution’s faculty to oversee academic matters.</w:t>
      </w:r>
    </w:p>
    <w:p w14:paraId="4E2E5E54" w14:textId="4E1BC74A" w:rsidR="00626035" w:rsidRDefault="00626035" w:rsidP="00626035">
      <w:pPr>
        <w:rPr>
          <w:rFonts w:ascii="Arial" w:hAnsi="Arial" w:cs="Arial"/>
          <w:sz w:val="24"/>
          <w:szCs w:val="24"/>
        </w:rPr>
      </w:pPr>
      <w:r w:rsidRPr="00626035">
        <w:rPr>
          <w:rFonts w:ascii="Arial" w:hAnsi="Arial" w:cs="Arial"/>
          <w:b/>
          <w:sz w:val="24"/>
          <w:szCs w:val="24"/>
        </w:rPr>
        <w:t>2.D - Core Component</w:t>
      </w:r>
      <w:r>
        <w:rPr>
          <w:rFonts w:ascii="Arial" w:hAnsi="Arial" w:cs="Arial"/>
          <w:sz w:val="24"/>
          <w:szCs w:val="24"/>
        </w:rPr>
        <w:t xml:space="preserve">: </w:t>
      </w:r>
      <w:r w:rsidRPr="00626035">
        <w:rPr>
          <w:rFonts w:ascii="Arial" w:hAnsi="Arial" w:cs="Arial"/>
          <w:sz w:val="24"/>
          <w:szCs w:val="24"/>
        </w:rPr>
        <w:t>The institution is committed to academic freedom and freedom of expression in the pursuit of truth in</w:t>
      </w:r>
      <w:r>
        <w:rPr>
          <w:rFonts w:ascii="Arial" w:hAnsi="Arial" w:cs="Arial"/>
          <w:sz w:val="24"/>
          <w:szCs w:val="24"/>
        </w:rPr>
        <w:t xml:space="preserve"> </w:t>
      </w:r>
      <w:r w:rsidRPr="00626035">
        <w:rPr>
          <w:rFonts w:ascii="Arial" w:hAnsi="Arial" w:cs="Arial"/>
          <w:sz w:val="24"/>
          <w:szCs w:val="24"/>
        </w:rPr>
        <w:t>teaching and learning.</w:t>
      </w:r>
    </w:p>
    <w:p w14:paraId="1AB9501B" w14:textId="77777777" w:rsidR="00626035" w:rsidRDefault="00626035" w:rsidP="00626035">
      <w:pPr>
        <w:rPr>
          <w:rFonts w:ascii="Arial" w:hAnsi="Arial" w:cs="Arial"/>
          <w:sz w:val="24"/>
          <w:szCs w:val="24"/>
        </w:rPr>
      </w:pPr>
    </w:p>
    <w:p w14:paraId="64F885CB" w14:textId="6D9A28CA" w:rsidR="00626035" w:rsidRPr="00626035" w:rsidRDefault="00626035" w:rsidP="00626035">
      <w:pPr>
        <w:rPr>
          <w:rFonts w:ascii="Arial" w:hAnsi="Arial" w:cs="Arial"/>
          <w:sz w:val="24"/>
          <w:szCs w:val="24"/>
        </w:rPr>
      </w:pPr>
      <w:r w:rsidRPr="00626035">
        <w:rPr>
          <w:rFonts w:ascii="Arial" w:hAnsi="Arial" w:cs="Arial"/>
          <w:b/>
          <w:sz w:val="24"/>
          <w:szCs w:val="24"/>
        </w:rPr>
        <w:t>2.E - Core Component</w:t>
      </w:r>
      <w:r>
        <w:rPr>
          <w:rFonts w:ascii="Arial" w:hAnsi="Arial" w:cs="Arial"/>
          <w:sz w:val="24"/>
          <w:szCs w:val="24"/>
        </w:rPr>
        <w:t xml:space="preserve">: </w:t>
      </w:r>
      <w:r w:rsidRPr="00626035">
        <w:rPr>
          <w:rFonts w:ascii="Arial" w:hAnsi="Arial" w:cs="Arial"/>
          <w:sz w:val="24"/>
          <w:szCs w:val="24"/>
        </w:rPr>
        <w:t>The institution’s policies and procedures call for responsible acquisition, discovery and application of</w:t>
      </w:r>
      <w:r>
        <w:rPr>
          <w:rFonts w:ascii="Arial" w:hAnsi="Arial" w:cs="Arial"/>
          <w:sz w:val="24"/>
          <w:szCs w:val="24"/>
        </w:rPr>
        <w:t xml:space="preserve"> </w:t>
      </w:r>
      <w:r w:rsidRPr="00626035">
        <w:rPr>
          <w:rFonts w:ascii="Arial" w:hAnsi="Arial" w:cs="Arial"/>
          <w:sz w:val="24"/>
          <w:szCs w:val="24"/>
        </w:rPr>
        <w:t>knowledge by its faculty, staff and students.</w:t>
      </w:r>
    </w:p>
    <w:p w14:paraId="05ECBFE9" w14:textId="77777777" w:rsidR="00626035" w:rsidRDefault="00626035" w:rsidP="00626035">
      <w:pPr>
        <w:rPr>
          <w:rFonts w:ascii="Arial" w:hAnsi="Arial" w:cs="Arial"/>
          <w:sz w:val="24"/>
          <w:szCs w:val="24"/>
        </w:rPr>
      </w:pPr>
      <w:r w:rsidRPr="00626035">
        <w:rPr>
          <w:rFonts w:ascii="Arial" w:hAnsi="Arial" w:cs="Arial"/>
          <w:sz w:val="24"/>
          <w:szCs w:val="24"/>
        </w:rPr>
        <w:t>1. Institutions supporting basic and applied research maintain professional standards and provide</w:t>
      </w:r>
      <w:r>
        <w:rPr>
          <w:rFonts w:ascii="Arial" w:hAnsi="Arial" w:cs="Arial"/>
          <w:sz w:val="24"/>
          <w:szCs w:val="24"/>
        </w:rPr>
        <w:t xml:space="preserve"> </w:t>
      </w:r>
      <w:r w:rsidRPr="00626035">
        <w:rPr>
          <w:rFonts w:ascii="Arial" w:hAnsi="Arial" w:cs="Arial"/>
          <w:sz w:val="24"/>
          <w:szCs w:val="24"/>
        </w:rPr>
        <w:t xml:space="preserve">oversight ensuring regulatory compliance, ethical behavior and fiscal accountability. </w:t>
      </w:r>
    </w:p>
    <w:p w14:paraId="17BF8180" w14:textId="77777777" w:rsidR="00626035" w:rsidRDefault="00626035" w:rsidP="00626035">
      <w:pPr>
        <w:rPr>
          <w:rFonts w:ascii="Arial" w:hAnsi="Arial" w:cs="Arial"/>
          <w:sz w:val="24"/>
          <w:szCs w:val="24"/>
        </w:rPr>
      </w:pPr>
      <w:r w:rsidRPr="00626035">
        <w:rPr>
          <w:rFonts w:ascii="Arial" w:hAnsi="Arial" w:cs="Arial"/>
          <w:sz w:val="24"/>
          <w:szCs w:val="24"/>
        </w:rPr>
        <w:t>2. The institution provides effective support services to ensure the integrity of research and</w:t>
      </w:r>
      <w:r>
        <w:rPr>
          <w:rFonts w:ascii="Arial" w:hAnsi="Arial" w:cs="Arial"/>
          <w:sz w:val="24"/>
          <w:szCs w:val="24"/>
        </w:rPr>
        <w:t xml:space="preserve"> </w:t>
      </w:r>
      <w:r w:rsidRPr="00626035">
        <w:rPr>
          <w:rFonts w:ascii="Arial" w:hAnsi="Arial" w:cs="Arial"/>
          <w:sz w:val="24"/>
          <w:szCs w:val="24"/>
        </w:rPr>
        <w:t xml:space="preserve">scholarly practice conducted by its faculty, staff and students. </w:t>
      </w:r>
    </w:p>
    <w:p w14:paraId="0D525993" w14:textId="77777777" w:rsidR="00626035" w:rsidRDefault="00626035" w:rsidP="00626035">
      <w:pPr>
        <w:rPr>
          <w:rFonts w:ascii="Arial" w:hAnsi="Arial" w:cs="Arial"/>
          <w:sz w:val="24"/>
          <w:szCs w:val="24"/>
        </w:rPr>
      </w:pPr>
      <w:r w:rsidRPr="00626035">
        <w:rPr>
          <w:rFonts w:ascii="Arial" w:hAnsi="Arial" w:cs="Arial"/>
          <w:sz w:val="24"/>
          <w:szCs w:val="24"/>
        </w:rPr>
        <w:t>3. The institution provides students guidance in the ethics of research and use of information</w:t>
      </w:r>
      <w:r>
        <w:rPr>
          <w:rFonts w:ascii="Arial" w:hAnsi="Arial" w:cs="Arial"/>
          <w:sz w:val="24"/>
          <w:szCs w:val="24"/>
        </w:rPr>
        <w:t xml:space="preserve"> </w:t>
      </w:r>
      <w:r w:rsidRPr="00626035">
        <w:rPr>
          <w:rFonts w:ascii="Arial" w:hAnsi="Arial" w:cs="Arial"/>
          <w:sz w:val="24"/>
          <w:szCs w:val="24"/>
        </w:rPr>
        <w:t xml:space="preserve">resources. </w:t>
      </w:r>
    </w:p>
    <w:p w14:paraId="555B4BD2" w14:textId="6333D957" w:rsidR="00626035" w:rsidRDefault="00626035" w:rsidP="00626035">
      <w:pPr>
        <w:rPr>
          <w:rFonts w:ascii="Arial" w:hAnsi="Arial" w:cs="Arial"/>
          <w:sz w:val="24"/>
          <w:szCs w:val="24"/>
        </w:rPr>
      </w:pPr>
      <w:r w:rsidRPr="00626035">
        <w:rPr>
          <w:rFonts w:ascii="Arial" w:hAnsi="Arial" w:cs="Arial"/>
          <w:sz w:val="24"/>
          <w:szCs w:val="24"/>
        </w:rPr>
        <w:t>4. The institution enforces policies on academic honesty and integrity.</w:t>
      </w:r>
      <w:bookmarkStart w:id="0" w:name="_GoBack"/>
      <w:bookmarkEnd w:id="0"/>
    </w:p>
    <w:sectPr w:rsidR="0062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EA"/>
    <w:rsid w:val="002A6D83"/>
    <w:rsid w:val="003833B0"/>
    <w:rsid w:val="00515CEA"/>
    <w:rsid w:val="00622138"/>
    <w:rsid w:val="00626035"/>
    <w:rsid w:val="00732BFE"/>
    <w:rsid w:val="00975407"/>
    <w:rsid w:val="00B878FE"/>
    <w:rsid w:val="00C779C0"/>
    <w:rsid w:val="00FD77EA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91AA"/>
  <w15:chartTrackingRefBased/>
  <w15:docId w15:val="{BDEAE9DD-9623-410E-B1AA-439CBA33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30F9C4C391F43951CC672D10C2754" ma:contentTypeVersion="10" ma:contentTypeDescription="Create a new document." ma:contentTypeScope="" ma:versionID="16b9704483ac0477506ffd5e6900e3e6">
  <xsd:schema xmlns:xsd="http://www.w3.org/2001/XMLSchema" xmlns:xs="http://www.w3.org/2001/XMLSchema" xmlns:p="http://schemas.microsoft.com/office/2006/metadata/properties" xmlns:ns3="8961fb16-893b-4158-8d3a-6a8f3778e72f" targetNamespace="http://schemas.microsoft.com/office/2006/metadata/properties" ma:root="true" ma:fieldsID="0193b333e303f7fe9b8f0ec1c41fb8dd" ns3:_="">
    <xsd:import namespace="8961fb16-893b-4158-8d3a-6a8f3778e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1fb16-893b-4158-8d3a-6a8f3778e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6D964-36F2-41F5-9C99-0BF897A7EF5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8961fb16-893b-4158-8d3a-6a8f3778e72f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D4AC869-9F3D-40ED-9941-31F8D93A1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918F8-8F6B-44E8-B65A-6D0CF415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1fb16-893b-4158-8d3a-6a8f3778e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Gil Garcia</dc:creator>
  <cp:keywords/>
  <dc:description/>
  <cp:lastModifiedBy>Ana Gil Garcia</cp:lastModifiedBy>
  <cp:revision>2</cp:revision>
  <dcterms:created xsi:type="dcterms:W3CDTF">2023-02-23T19:06:00Z</dcterms:created>
  <dcterms:modified xsi:type="dcterms:W3CDTF">2023-02-23T19:06:00Z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0x0101008B330F9C4C391F43951CC672D10C2754</vt:lpwstr>
  </property>
</Properties>
</file>