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05" w:rsidRPr="00915705" w:rsidRDefault="00F26071" w:rsidP="00915705">
      <w:pPr>
        <w:autoSpaceDE w:val="0"/>
        <w:autoSpaceDN w:val="0"/>
        <w:adjustRightInd w:val="0"/>
        <w:spacing w:after="0" w:line="240" w:lineRule="auto"/>
        <w:rPr>
          <w:rFonts w:cs="Times New Roman"/>
        </w:rP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4991100</wp:posOffset>
            </wp:positionH>
            <wp:positionV relativeFrom="paragraph">
              <wp:posOffset>-47625</wp:posOffset>
            </wp:positionV>
            <wp:extent cx="1800225" cy="476250"/>
            <wp:effectExtent l="19050" t="0" r="9525" b="0"/>
            <wp:wrapNone/>
            <wp:docPr id="2" name="Picture 2" descr="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 logo"/>
                    <pic:cNvPicPr>
                      <a:picLocks noChangeAspect="1" noChangeArrowheads="1"/>
                    </pic:cNvPicPr>
                  </pic:nvPicPr>
                  <pic:blipFill>
                    <a:blip r:embed="rId9" cstate="print"/>
                    <a:srcRect/>
                    <a:stretch>
                      <a:fillRect/>
                    </a:stretch>
                  </pic:blipFill>
                  <pic:spPr bwMode="auto">
                    <a:xfrm>
                      <a:off x="0" y="0"/>
                      <a:ext cx="1800225" cy="476250"/>
                    </a:xfrm>
                    <a:prstGeom prst="rect">
                      <a:avLst/>
                    </a:prstGeom>
                    <a:noFill/>
                    <a:ln w="9525" algn="in">
                      <a:noFill/>
                      <a:miter lim="800000"/>
                      <a:headEnd/>
                      <a:tailEnd/>
                    </a:ln>
                    <a:effectLst/>
                  </pic:spPr>
                </pic:pic>
              </a:graphicData>
            </a:graphic>
          </wp:anchor>
        </w:drawing>
      </w:r>
    </w:p>
    <w:p w:rsidR="00F26071" w:rsidRDefault="00F26071" w:rsidP="00915705">
      <w:pPr>
        <w:autoSpaceDE w:val="0"/>
        <w:autoSpaceDN w:val="0"/>
        <w:adjustRightInd w:val="0"/>
        <w:spacing w:after="0" w:line="240" w:lineRule="auto"/>
        <w:rPr>
          <w:rFonts w:cs="Times New Roman"/>
        </w:rPr>
      </w:pPr>
    </w:p>
    <w:p w:rsidR="00915705" w:rsidRPr="00C05439" w:rsidRDefault="00915705" w:rsidP="00915705">
      <w:pPr>
        <w:autoSpaceDE w:val="0"/>
        <w:autoSpaceDN w:val="0"/>
        <w:adjustRightInd w:val="0"/>
        <w:spacing w:after="0" w:line="240" w:lineRule="auto"/>
        <w:rPr>
          <w:rFonts w:cs="Times New Roman"/>
        </w:rPr>
      </w:pPr>
      <w:r w:rsidRPr="00F26071">
        <w:rPr>
          <w:rFonts w:cs="Times New Roman"/>
          <w:b/>
        </w:rPr>
        <w:t>Mid Evaluation for</w:t>
      </w:r>
      <w:r w:rsidR="00325A82">
        <w:rPr>
          <w:rFonts w:cs="Times New Roman"/>
          <w:b/>
        </w:rPr>
        <w:t xml:space="preserve"> BSW</w:t>
      </w:r>
      <w:r w:rsidRPr="00F26071">
        <w:rPr>
          <w:rFonts w:cs="Times New Roman"/>
          <w:b/>
        </w:rPr>
        <w:t xml:space="preserve"> Internship</w:t>
      </w:r>
      <w:r w:rsidR="00C05439">
        <w:rPr>
          <w:rFonts w:cs="Times New Roman"/>
          <w:b/>
        </w:rPr>
        <w:t xml:space="preserve"> </w:t>
      </w:r>
      <w:r w:rsidR="00C05439">
        <w:rPr>
          <w:rFonts w:cs="Times New Roman"/>
        </w:rPr>
        <w:t>(</w:t>
      </w:r>
      <w:r w:rsidR="00B92192">
        <w:rPr>
          <w:rFonts w:cs="Times New Roman"/>
        </w:rPr>
        <w:t>T</w:t>
      </w:r>
      <w:r w:rsidR="00C05439">
        <w:rPr>
          <w:rFonts w:cs="Times New Roman"/>
        </w:rPr>
        <w:t>o be filled out after completing first 210 hours)</w:t>
      </w:r>
    </w:p>
    <w:p w:rsidR="00915705" w:rsidRDefault="00915705" w:rsidP="00915705">
      <w:pPr>
        <w:autoSpaceDE w:val="0"/>
        <w:autoSpaceDN w:val="0"/>
        <w:adjustRightInd w:val="0"/>
        <w:spacing w:after="0" w:line="240" w:lineRule="auto"/>
        <w:rPr>
          <w:rFonts w:cs="Times New Roman"/>
        </w:rPr>
      </w:pPr>
    </w:p>
    <w:p w:rsidR="00F26071" w:rsidRDefault="00F26071" w:rsidP="00915705">
      <w:pPr>
        <w:autoSpaceDE w:val="0"/>
        <w:autoSpaceDN w:val="0"/>
        <w:adjustRightInd w:val="0"/>
        <w:spacing w:after="0" w:line="240" w:lineRule="auto"/>
        <w:rPr>
          <w:rFonts w:cs="Times New Roman"/>
        </w:rPr>
      </w:pPr>
      <w:r>
        <w:rPr>
          <w:rFonts w:cs="Times New Roman"/>
        </w:rPr>
        <w:t>Student Name ________________________________</w:t>
      </w:r>
    </w:p>
    <w:p w:rsidR="00F26071" w:rsidRDefault="00F26071" w:rsidP="00915705">
      <w:pPr>
        <w:autoSpaceDE w:val="0"/>
        <w:autoSpaceDN w:val="0"/>
        <w:adjustRightInd w:val="0"/>
        <w:spacing w:after="0" w:line="240" w:lineRule="auto"/>
        <w:rPr>
          <w:rFonts w:cs="Times New Roman"/>
        </w:rPr>
      </w:pPr>
    </w:p>
    <w:p w:rsidR="00DA64CF" w:rsidRDefault="00DA64CF" w:rsidP="00915705">
      <w:pPr>
        <w:autoSpaceDE w:val="0"/>
        <w:autoSpaceDN w:val="0"/>
        <w:adjustRightInd w:val="0"/>
        <w:spacing w:after="0" w:line="240" w:lineRule="auto"/>
        <w:rPr>
          <w:rFonts w:cs="Times New Roman"/>
        </w:rPr>
      </w:pPr>
      <w:r>
        <w:rPr>
          <w:rFonts w:cs="Times New Roman"/>
        </w:rPr>
        <w:t xml:space="preserve">This evaluation was developed as a tool to support student’s learning in field.  Please use the following scale to rate the below practice </w:t>
      </w:r>
      <w:r w:rsidR="00D07A65">
        <w:rPr>
          <w:rFonts w:cs="Times New Roman"/>
        </w:rPr>
        <w:t>areas</w:t>
      </w:r>
      <w:r>
        <w:rPr>
          <w:rFonts w:cs="Times New Roman"/>
        </w:rPr>
        <w:t xml:space="preserve">.  </w:t>
      </w:r>
    </w:p>
    <w:p w:rsidR="00DA64CF" w:rsidRPr="00915705" w:rsidRDefault="00DA64CF" w:rsidP="00915705">
      <w:pPr>
        <w:autoSpaceDE w:val="0"/>
        <w:autoSpaceDN w:val="0"/>
        <w:adjustRightInd w:val="0"/>
        <w:spacing w:after="0" w:line="240" w:lineRule="auto"/>
        <w:rPr>
          <w:rFonts w:cs="Times New Roman"/>
        </w:rPr>
      </w:pPr>
    </w:p>
    <w:tbl>
      <w:tblPr>
        <w:tblStyle w:val="TableGrid"/>
        <w:tblW w:w="0" w:type="auto"/>
        <w:tblLook w:val="04A0" w:firstRow="1" w:lastRow="0" w:firstColumn="1" w:lastColumn="0" w:noHBand="0" w:noVBand="1"/>
      </w:tblPr>
      <w:tblGrid>
        <w:gridCol w:w="2394"/>
        <w:gridCol w:w="2394"/>
        <w:gridCol w:w="2394"/>
        <w:gridCol w:w="2394"/>
      </w:tblGrid>
      <w:tr w:rsidR="00915705" w:rsidRPr="00915705" w:rsidTr="00915705">
        <w:tc>
          <w:tcPr>
            <w:tcW w:w="2394" w:type="dxa"/>
          </w:tcPr>
          <w:p w:rsidR="00915705" w:rsidRPr="00DA64CF" w:rsidRDefault="00915705" w:rsidP="00016596">
            <w:pPr>
              <w:autoSpaceDE w:val="0"/>
              <w:autoSpaceDN w:val="0"/>
              <w:adjustRightInd w:val="0"/>
              <w:jc w:val="center"/>
              <w:rPr>
                <w:rFonts w:cs="Times New Roman"/>
                <w:sz w:val="20"/>
                <w:szCs w:val="20"/>
              </w:rPr>
            </w:pPr>
            <w:r w:rsidRPr="00DA64CF">
              <w:rPr>
                <w:rFonts w:cs="Times New Roman"/>
                <w:sz w:val="20"/>
                <w:szCs w:val="20"/>
              </w:rPr>
              <w:t xml:space="preserve">Student Demonstrates competence in this </w:t>
            </w:r>
            <w:r w:rsidR="00016596">
              <w:rPr>
                <w:rFonts w:cs="Times New Roman"/>
                <w:sz w:val="20"/>
                <w:szCs w:val="20"/>
              </w:rPr>
              <w:t>practice area</w:t>
            </w:r>
            <w:r w:rsidRPr="00DA64CF">
              <w:rPr>
                <w:rFonts w:cs="Times New Roman"/>
                <w:sz w:val="20"/>
                <w:szCs w:val="20"/>
              </w:rPr>
              <w:t>.</w:t>
            </w:r>
          </w:p>
        </w:tc>
        <w:tc>
          <w:tcPr>
            <w:tcW w:w="2394" w:type="dxa"/>
          </w:tcPr>
          <w:p w:rsidR="00915705" w:rsidRPr="00DA64CF" w:rsidRDefault="00915705" w:rsidP="00D07A65">
            <w:pPr>
              <w:autoSpaceDE w:val="0"/>
              <w:autoSpaceDN w:val="0"/>
              <w:adjustRightInd w:val="0"/>
              <w:jc w:val="center"/>
              <w:rPr>
                <w:rFonts w:cs="Times New Roman"/>
                <w:sz w:val="20"/>
                <w:szCs w:val="20"/>
              </w:rPr>
            </w:pPr>
            <w:r w:rsidRPr="00DA64CF">
              <w:rPr>
                <w:rFonts w:cs="Times New Roman"/>
                <w:sz w:val="20"/>
                <w:szCs w:val="20"/>
              </w:rPr>
              <w:t xml:space="preserve">Student begins to demonstrate an understanding of the </w:t>
            </w:r>
            <w:r w:rsidR="00016596">
              <w:rPr>
                <w:rFonts w:cs="Times New Roman"/>
                <w:sz w:val="20"/>
                <w:szCs w:val="20"/>
              </w:rPr>
              <w:t xml:space="preserve">practice </w:t>
            </w:r>
            <w:r w:rsidR="00D07A65">
              <w:rPr>
                <w:rFonts w:cs="Times New Roman"/>
                <w:sz w:val="20"/>
                <w:szCs w:val="20"/>
              </w:rPr>
              <w:t>area</w:t>
            </w:r>
            <w:r w:rsidRPr="00DA64CF">
              <w:rPr>
                <w:rFonts w:cs="Times New Roman"/>
                <w:sz w:val="20"/>
                <w:szCs w:val="20"/>
              </w:rPr>
              <w:t>, however more practice is needed.</w:t>
            </w:r>
          </w:p>
        </w:tc>
        <w:tc>
          <w:tcPr>
            <w:tcW w:w="2394" w:type="dxa"/>
          </w:tcPr>
          <w:p w:rsidR="00915705" w:rsidRPr="00DA64CF" w:rsidRDefault="00915705" w:rsidP="00D07A65">
            <w:pPr>
              <w:autoSpaceDE w:val="0"/>
              <w:autoSpaceDN w:val="0"/>
              <w:adjustRightInd w:val="0"/>
              <w:jc w:val="center"/>
              <w:rPr>
                <w:rFonts w:cs="Times New Roman"/>
                <w:sz w:val="20"/>
                <w:szCs w:val="20"/>
              </w:rPr>
            </w:pPr>
            <w:r w:rsidRPr="00DA64CF">
              <w:rPr>
                <w:rFonts w:cs="Times New Roman"/>
                <w:sz w:val="20"/>
                <w:szCs w:val="20"/>
              </w:rPr>
              <w:t xml:space="preserve">Student struggles in this </w:t>
            </w:r>
            <w:r w:rsidR="00016596">
              <w:rPr>
                <w:rFonts w:cs="Times New Roman"/>
                <w:sz w:val="20"/>
                <w:szCs w:val="20"/>
              </w:rPr>
              <w:t xml:space="preserve">practice </w:t>
            </w:r>
            <w:r w:rsidR="00D07A65">
              <w:rPr>
                <w:rFonts w:cs="Times New Roman"/>
                <w:sz w:val="20"/>
                <w:szCs w:val="20"/>
              </w:rPr>
              <w:t>area</w:t>
            </w:r>
            <w:r w:rsidRPr="00DA64CF">
              <w:rPr>
                <w:rFonts w:cs="Times New Roman"/>
                <w:sz w:val="20"/>
                <w:szCs w:val="20"/>
              </w:rPr>
              <w:t>.</w:t>
            </w:r>
          </w:p>
        </w:tc>
        <w:tc>
          <w:tcPr>
            <w:tcW w:w="2394" w:type="dxa"/>
          </w:tcPr>
          <w:p w:rsidR="00915705" w:rsidRPr="00DA64CF" w:rsidRDefault="00915705" w:rsidP="00D07A65">
            <w:pPr>
              <w:autoSpaceDE w:val="0"/>
              <w:autoSpaceDN w:val="0"/>
              <w:adjustRightInd w:val="0"/>
              <w:jc w:val="center"/>
              <w:rPr>
                <w:rFonts w:cs="Times New Roman"/>
                <w:sz w:val="20"/>
                <w:szCs w:val="20"/>
              </w:rPr>
            </w:pPr>
            <w:r w:rsidRPr="00DA64CF">
              <w:rPr>
                <w:rFonts w:cs="Times New Roman"/>
                <w:sz w:val="20"/>
                <w:szCs w:val="20"/>
              </w:rPr>
              <w:t>Student has not had an opportunity to demonstrate this</w:t>
            </w:r>
            <w:r w:rsidR="00016596">
              <w:rPr>
                <w:rFonts w:cs="Times New Roman"/>
                <w:sz w:val="20"/>
                <w:szCs w:val="20"/>
              </w:rPr>
              <w:t xml:space="preserve"> practice</w:t>
            </w:r>
            <w:r w:rsidRPr="00DA64CF">
              <w:rPr>
                <w:rFonts w:cs="Times New Roman"/>
                <w:sz w:val="20"/>
                <w:szCs w:val="20"/>
              </w:rPr>
              <w:t xml:space="preserve"> </w:t>
            </w:r>
            <w:r w:rsidR="00D07A65">
              <w:rPr>
                <w:rFonts w:cs="Times New Roman"/>
                <w:sz w:val="20"/>
                <w:szCs w:val="20"/>
              </w:rPr>
              <w:t>area</w:t>
            </w:r>
            <w:r w:rsidRPr="00DA64CF">
              <w:rPr>
                <w:rFonts w:cs="Times New Roman"/>
                <w:sz w:val="20"/>
                <w:szCs w:val="20"/>
              </w:rPr>
              <w:t>.</w:t>
            </w:r>
          </w:p>
        </w:tc>
      </w:tr>
      <w:tr w:rsidR="00915705" w:rsidRPr="00915705" w:rsidTr="00915705">
        <w:tc>
          <w:tcPr>
            <w:tcW w:w="2394" w:type="dxa"/>
          </w:tcPr>
          <w:p w:rsidR="00915705" w:rsidRPr="00DA64CF" w:rsidRDefault="00915705" w:rsidP="00915705">
            <w:pPr>
              <w:autoSpaceDE w:val="0"/>
              <w:autoSpaceDN w:val="0"/>
              <w:adjustRightInd w:val="0"/>
              <w:jc w:val="center"/>
              <w:rPr>
                <w:rFonts w:cs="Times New Roman"/>
                <w:sz w:val="20"/>
                <w:szCs w:val="20"/>
              </w:rPr>
            </w:pPr>
            <w:r w:rsidRPr="00DA64CF">
              <w:rPr>
                <w:rFonts w:cs="Times New Roman"/>
                <w:sz w:val="20"/>
                <w:szCs w:val="20"/>
              </w:rPr>
              <w:t>3</w:t>
            </w:r>
          </w:p>
        </w:tc>
        <w:tc>
          <w:tcPr>
            <w:tcW w:w="2394" w:type="dxa"/>
          </w:tcPr>
          <w:p w:rsidR="00915705" w:rsidRPr="00DA64CF" w:rsidRDefault="00915705" w:rsidP="00915705">
            <w:pPr>
              <w:autoSpaceDE w:val="0"/>
              <w:autoSpaceDN w:val="0"/>
              <w:adjustRightInd w:val="0"/>
              <w:jc w:val="center"/>
              <w:rPr>
                <w:rFonts w:cs="Times New Roman"/>
                <w:sz w:val="20"/>
                <w:szCs w:val="20"/>
              </w:rPr>
            </w:pPr>
            <w:r w:rsidRPr="00DA64CF">
              <w:rPr>
                <w:rFonts w:cs="Times New Roman"/>
                <w:sz w:val="20"/>
                <w:szCs w:val="20"/>
              </w:rPr>
              <w:t>2</w:t>
            </w:r>
          </w:p>
        </w:tc>
        <w:tc>
          <w:tcPr>
            <w:tcW w:w="2394" w:type="dxa"/>
          </w:tcPr>
          <w:p w:rsidR="00915705" w:rsidRPr="00DA64CF" w:rsidRDefault="00915705" w:rsidP="00915705">
            <w:pPr>
              <w:autoSpaceDE w:val="0"/>
              <w:autoSpaceDN w:val="0"/>
              <w:adjustRightInd w:val="0"/>
              <w:jc w:val="center"/>
              <w:rPr>
                <w:rFonts w:cs="Times New Roman"/>
                <w:sz w:val="20"/>
                <w:szCs w:val="20"/>
              </w:rPr>
            </w:pPr>
            <w:r w:rsidRPr="00DA64CF">
              <w:rPr>
                <w:rFonts w:cs="Times New Roman"/>
                <w:sz w:val="20"/>
                <w:szCs w:val="20"/>
              </w:rPr>
              <w:t>1</w:t>
            </w:r>
          </w:p>
        </w:tc>
        <w:tc>
          <w:tcPr>
            <w:tcW w:w="2394" w:type="dxa"/>
          </w:tcPr>
          <w:p w:rsidR="00915705" w:rsidRPr="00DA64CF" w:rsidRDefault="00915705" w:rsidP="00915705">
            <w:pPr>
              <w:autoSpaceDE w:val="0"/>
              <w:autoSpaceDN w:val="0"/>
              <w:adjustRightInd w:val="0"/>
              <w:jc w:val="center"/>
              <w:rPr>
                <w:rFonts w:cs="Times New Roman"/>
                <w:sz w:val="20"/>
                <w:szCs w:val="20"/>
              </w:rPr>
            </w:pPr>
            <w:r w:rsidRPr="00DA64CF">
              <w:rPr>
                <w:rFonts w:cs="Times New Roman"/>
                <w:sz w:val="20"/>
                <w:szCs w:val="20"/>
              </w:rPr>
              <w:t>N/O</w:t>
            </w:r>
          </w:p>
        </w:tc>
      </w:tr>
    </w:tbl>
    <w:p w:rsidR="00915705" w:rsidRDefault="00915705" w:rsidP="00915705">
      <w:pPr>
        <w:autoSpaceDE w:val="0"/>
        <w:autoSpaceDN w:val="0"/>
        <w:adjustRightInd w:val="0"/>
        <w:spacing w:after="0" w:line="240" w:lineRule="auto"/>
        <w:rPr>
          <w:rFonts w:ascii="Times New Roman" w:hAnsi="Times New Roman" w:cs="Times New Roman"/>
          <w:sz w:val="24"/>
          <w:szCs w:val="24"/>
        </w:rPr>
      </w:pPr>
    </w:p>
    <w:p w:rsidR="00915705" w:rsidRDefault="00915705" w:rsidP="00915705">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98"/>
        <w:gridCol w:w="2070"/>
      </w:tblGrid>
      <w:tr w:rsidR="00915705" w:rsidTr="00D836D0">
        <w:tc>
          <w:tcPr>
            <w:tcW w:w="8298" w:type="dxa"/>
            <w:tcBorders>
              <w:bottom w:val="single" w:sz="12" w:space="0" w:color="auto"/>
            </w:tcBorders>
          </w:tcPr>
          <w:p w:rsidR="00915705" w:rsidRDefault="00915705" w:rsidP="00D07A65">
            <w:r w:rsidRPr="00325A82">
              <w:rPr>
                <w:b/>
              </w:rPr>
              <w:t xml:space="preserve">Practice </w:t>
            </w:r>
            <w:r w:rsidR="00D07A65">
              <w:rPr>
                <w:b/>
              </w:rPr>
              <w:t>Area</w:t>
            </w:r>
            <w:r w:rsidR="00325A82">
              <w:t xml:space="preserve"> </w:t>
            </w:r>
            <w:r w:rsidR="00325A82" w:rsidRPr="00325A82">
              <w:rPr>
                <w:sz w:val="16"/>
                <w:szCs w:val="16"/>
              </w:rPr>
              <w:t>(explanations of each pract</w:t>
            </w:r>
            <w:r w:rsidR="00D07A65">
              <w:rPr>
                <w:sz w:val="16"/>
                <w:szCs w:val="16"/>
              </w:rPr>
              <w:t>ice area are found on pages 3 and 4</w:t>
            </w:r>
            <w:r w:rsidR="00325A82" w:rsidRPr="00325A82">
              <w:rPr>
                <w:sz w:val="16"/>
                <w:szCs w:val="16"/>
              </w:rPr>
              <w:t>)</w:t>
            </w:r>
          </w:p>
        </w:tc>
        <w:tc>
          <w:tcPr>
            <w:tcW w:w="2070" w:type="dxa"/>
            <w:tcBorders>
              <w:bottom w:val="single" w:sz="12" w:space="0" w:color="auto"/>
            </w:tcBorders>
          </w:tcPr>
          <w:p w:rsidR="00915705" w:rsidRDefault="00915705">
            <w:r>
              <w:t>Rating</w:t>
            </w:r>
          </w:p>
        </w:tc>
      </w:tr>
      <w:tr w:rsidR="00915705" w:rsidTr="00D836D0">
        <w:tc>
          <w:tcPr>
            <w:tcW w:w="8298" w:type="dxa"/>
            <w:tcBorders>
              <w:top w:val="single" w:sz="12" w:space="0" w:color="auto"/>
            </w:tcBorders>
          </w:tcPr>
          <w:p w:rsidR="00915705" w:rsidRPr="00915705" w:rsidRDefault="00915705" w:rsidP="00DA64CF">
            <w:pPr>
              <w:autoSpaceDE w:val="0"/>
              <w:autoSpaceDN w:val="0"/>
              <w:adjustRightInd w:val="0"/>
            </w:pPr>
            <w:r w:rsidRPr="00915705">
              <w:rPr>
                <w:rFonts w:cs="Times New Roman"/>
              </w:rPr>
              <w:t>Student identifies as a professional social worker and conducts oneself accordingly.</w:t>
            </w:r>
          </w:p>
        </w:tc>
        <w:tc>
          <w:tcPr>
            <w:tcW w:w="2070" w:type="dxa"/>
            <w:tcBorders>
              <w:top w:val="single" w:sz="12" w:space="0" w:color="auto"/>
            </w:tcBorders>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applies social work ethical principles to guide professional practice.</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applies critical thinking to inform and communicate professional judgments.</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engages diversity and difference in practice.</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advances human rights and social and economic justice.</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engages in research-informed practice and practice- informed research.</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applies knowledge of human behavior and the social environment.</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engages in policy practice to advance social and economic well-being to deliver effective social work services.</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responds to contexts that shape practice.</w:t>
            </w:r>
          </w:p>
        </w:tc>
        <w:tc>
          <w:tcPr>
            <w:tcW w:w="2070" w:type="dxa"/>
          </w:tcPr>
          <w:p w:rsidR="00915705" w:rsidRDefault="00915705"/>
        </w:tc>
      </w:tr>
      <w:tr w:rsidR="00915705" w:rsidTr="00D836D0">
        <w:tc>
          <w:tcPr>
            <w:tcW w:w="8298" w:type="dxa"/>
          </w:tcPr>
          <w:p w:rsidR="00915705" w:rsidRPr="00915705" w:rsidRDefault="00915705" w:rsidP="00DA64CF">
            <w:pPr>
              <w:autoSpaceDE w:val="0"/>
              <w:autoSpaceDN w:val="0"/>
              <w:adjustRightInd w:val="0"/>
            </w:pPr>
            <w:r w:rsidRPr="00915705">
              <w:rPr>
                <w:rFonts w:cs="Times New Roman"/>
              </w:rPr>
              <w:t>Student engages, assesses, intervenes, and evaluates with individuals, families, groups, organizations, and communities</w:t>
            </w:r>
            <w:r w:rsidR="00DA64CF">
              <w:rPr>
                <w:rFonts w:cs="Times New Roman"/>
              </w:rPr>
              <w:t xml:space="preserve">. </w:t>
            </w:r>
          </w:p>
        </w:tc>
        <w:tc>
          <w:tcPr>
            <w:tcW w:w="2070" w:type="dxa"/>
          </w:tcPr>
          <w:p w:rsidR="00915705" w:rsidRDefault="00915705"/>
        </w:tc>
      </w:tr>
      <w:tr w:rsidR="00915705" w:rsidTr="00D836D0">
        <w:tc>
          <w:tcPr>
            <w:tcW w:w="8298" w:type="dxa"/>
          </w:tcPr>
          <w:p w:rsidR="00915705" w:rsidRDefault="00915705">
            <w:r>
              <w:t>Student effectively communicates verbally</w:t>
            </w:r>
            <w:r w:rsidR="00DA64CF">
              <w:t xml:space="preserve"> (English/Spanish</w:t>
            </w:r>
            <w:r w:rsidR="00F57FB5">
              <w:t>*</w:t>
            </w:r>
            <w:r w:rsidR="00DA64CF">
              <w:t>)</w:t>
            </w:r>
          </w:p>
        </w:tc>
        <w:tc>
          <w:tcPr>
            <w:tcW w:w="2070" w:type="dxa"/>
          </w:tcPr>
          <w:p w:rsidR="00915705" w:rsidRDefault="00DA64CF">
            <w:r>
              <w:t xml:space="preserve">        </w:t>
            </w:r>
            <w:r w:rsidR="00D836D0">
              <w:t xml:space="preserve">        </w:t>
            </w:r>
            <w:r>
              <w:t xml:space="preserve">  /</w:t>
            </w:r>
          </w:p>
        </w:tc>
      </w:tr>
      <w:tr w:rsidR="00915705" w:rsidTr="00D836D0">
        <w:tc>
          <w:tcPr>
            <w:tcW w:w="8298" w:type="dxa"/>
          </w:tcPr>
          <w:p w:rsidR="00915705" w:rsidRDefault="00915705">
            <w:r>
              <w:t>Student effectively communicates through written work</w:t>
            </w:r>
            <w:r w:rsidR="00DA64CF">
              <w:t xml:space="preserve"> (English/Spanish</w:t>
            </w:r>
            <w:r w:rsidR="00F57FB5">
              <w:t>*</w:t>
            </w:r>
            <w:r w:rsidR="00DA64CF">
              <w:t>)</w:t>
            </w:r>
          </w:p>
        </w:tc>
        <w:tc>
          <w:tcPr>
            <w:tcW w:w="2070" w:type="dxa"/>
          </w:tcPr>
          <w:p w:rsidR="00915705" w:rsidRDefault="00DA64CF">
            <w:r>
              <w:t xml:space="preserve">        </w:t>
            </w:r>
            <w:r w:rsidR="00D836D0">
              <w:t xml:space="preserve">        </w:t>
            </w:r>
            <w:r>
              <w:t xml:space="preserve"> /</w:t>
            </w:r>
          </w:p>
        </w:tc>
      </w:tr>
    </w:tbl>
    <w:p w:rsidR="00286B54" w:rsidRDefault="00F57FB5">
      <w:r>
        <w:t>*Note- Spanish</w:t>
      </w:r>
      <w:r w:rsidR="00425CA8">
        <w:t xml:space="preserve"> language</w:t>
      </w:r>
      <w:r>
        <w:t xml:space="preserve"> ability should not affect the student’s grade.</w:t>
      </w:r>
    </w:p>
    <w:p w:rsidR="00DA64CF" w:rsidRDefault="00D836D0">
      <w:r>
        <w:rPr>
          <w:noProof/>
        </w:rPr>
        <mc:AlternateContent>
          <mc:Choice Requires="wps">
            <w:drawing>
              <wp:anchor distT="0" distB="0" distL="114300" distR="114300" simplePos="0" relativeHeight="251660288" behindDoc="0" locked="0" layoutInCell="1" allowOverlap="1" wp14:anchorId="3F8C323A" wp14:editId="006FA567">
                <wp:simplePos x="0" y="0"/>
                <wp:positionH relativeFrom="margin">
                  <wp:align>left</wp:align>
                </wp:positionH>
                <wp:positionV relativeFrom="paragraph">
                  <wp:posOffset>0</wp:posOffset>
                </wp:positionV>
                <wp:extent cx="6477000" cy="3314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14700"/>
                        </a:xfrm>
                        <a:prstGeom prst="rect">
                          <a:avLst/>
                        </a:prstGeom>
                        <a:solidFill>
                          <a:srgbClr val="FFFFFF"/>
                        </a:solidFill>
                        <a:ln w="9525">
                          <a:solidFill>
                            <a:srgbClr val="000000"/>
                          </a:solidFill>
                          <a:miter lim="800000"/>
                          <a:headEnd/>
                          <a:tailEnd/>
                        </a:ln>
                      </wps:spPr>
                      <wps:txbx>
                        <w:txbxContent>
                          <w:p w:rsidR="00D07A65" w:rsidRDefault="00016596" w:rsidP="00D836D0">
                            <w:pPr>
                              <w:spacing w:after="0" w:line="240" w:lineRule="auto"/>
                              <w:rPr>
                                <w:b/>
                              </w:rPr>
                            </w:pPr>
                            <w:r>
                              <w:rPr>
                                <w:b/>
                              </w:rPr>
                              <w:t xml:space="preserve">Supervisor’s </w:t>
                            </w:r>
                            <w:r w:rsidR="00D07A65">
                              <w:rPr>
                                <w:b/>
                              </w:rPr>
                              <w:t>Observations</w:t>
                            </w:r>
                          </w:p>
                          <w:p w:rsidR="00D07A65" w:rsidRPr="00D836D0" w:rsidRDefault="00D07A65" w:rsidP="00D836D0">
                            <w:pPr>
                              <w:spacing w:after="0" w:line="240" w:lineRule="auto"/>
                            </w:pPr>
                            <w:r>
                              <w:t>In the space below, p</w:t>
                            </w:r>
                            <w:r w:rsidRPr="00D836D0">
                              <w:t xml:space="preserve">lease describe your observations of the student related to the practice </w:t>
                            </w:r>
                            <w:r>
                              <w:t xml:space="preserve">areas </w:t>
                            </w:r>
                            <w:r w:rsidR="00F57FB5">
                              <w:t>above.  Also, specifically discuss any areas rated 1.</w:t>
                            </w:r>
                          </w:p>
                          <w:p w:rsidR="00D07A65" w:rsidRDefault="00D07A65" w:rsidP="00D836D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2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">
                <v:textbox>
                  <w:txbxContent>
                    <w:p w:rsidR="00D07A65" w:rsidRDefault="00016596" w:rsidP="00D836D0">
                      <w:pPr>
                        <w:spacing w:after="0" w:line="240" w:lineRule="auto"/>
                        <w:rPr>
                          <w:b/>
                        </w:rPr>
                      </w:pPr>
                      <w:r>
                        <w:rPr>
                          <w:b/>
                        </w:rPr>
                        <w:t xml:space="preserve">Supervisor’s </w:t>
                      </w:r>
                      <w:r w:rsidR="00D07A65">
                        <w:rPr>
                          <w:b/>
                        </w:rPr>
                        <w:t>Observations</w:t>
                      </w:r>
                    </w:p>
                    <w:p w:rsidR="00D07A65" w:rsidRPr="00D836D0" w:rsidRDefault="00D07A65" w:rsidP="00D836D0">
                      <w:pPr>
                        <w:spacing w:after="0" w:line="240" w:lineRule="auto"/>
                      </w:pPr>
                      <w:r>
                        <w:t>In the space below, p</w:t>
                      </w:r>
                      <w:r w:rsidRPr="00D836D0">
                        <w:t xml:space="preserve">lease describe your observations of the student related to the practice </w:t>
                      </w:r>
                      <w:r>
                        <w:t xml:space="preserve">areas </w:t>
                      </w:r>
                      <w:r w:rsidR="00F57FB5">
                        <w:t>above.  Also, specifically discuss any areas rated 1.</w:t>
                      </w:r>
                    </w:p>
                    <w:p w:rsidR="00D07A65" w:rsidRDefault="00D07A65" w:rsidP="00D836D0">
                      <w:pPr>
                        <w:jc w:val="both"/>
                      </w:pPr>
                    </w:p>
                  </w:txbxContent>
                </v:textbox>
                <w10:wrap anchorx="margin"/>
              </v:shape>
            </w:pict>
          </mc:Fallback>
        </mc:AlternateContent>
      </w:r>
    </w:p>
    <w:p w:rsidR="00DA64CF" w:rsidRDefault="00DA64CF"/>
    <w:p w:rsidR="00DA64CF" w:rsidRDefault="00DA64CF"/>
    <w:p w:rsidR="00D836D0" w:rsidRDefault="00D836D0"/>
    <w:p w:rsidR="00D836D0" w:rsidRDefault="00D836D0"/>
    <w:p w:rsidR="00D836D0" w:rsidRDefault="00D836D0"/>
    <w:p w:rsidR="00D836D0" w:rsidRDefault="00D836D0"/>
    <w:p w:rsidR="00D836D0" w:rsidRDefault="00D836D0"/>
    <w:p w:rsidR="00D836D0" w:rsidRDefault="00D836D0"/>
    <w:p w:rsidR="00D836D0" w:rsidRDefault="00D07A65">
      <w:r>
        <w:rPr>
          <w:noProof/>
        </w:rPr>
        <w:lastRenderedPageBreak/>
        <mc:AlternateContent>
          <mc:Choice Requires="wps">
            <w:drawing>
              <wp:anchor distT="0" distB="0" distL="114300" distR="114300" simplePos="0" relativeHeight="251662336" behindDoc="0" locked="0" layoutInCell="1" allowOverlap="1" wp14:anchorId="0F2C80A9" wp14:editId="39509628">
                <wp:simplePos x="0" y="0"/>
                <wp:positionH relativeFrom="margin">
                  <wp:posOffset>0</wp:posOffset>
                </wp:positionH>
                <wp:positionV relativeFrom="paragraph">
                  <wp:posOffset>123825</wp:posOffset>
                </wp:positionV>
                <wp:extent cx="6477000" cy="5876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876925"/>
                        </a:xfrm>
                        <a:prstGeom prst="rect">
                          <a:avLst/>
                        </a:prstGeom>
                        <a:solidFill>
                          <a:srgbClr val="FFFFFF"/>
                        </a:solidFill>
                        <a:ln w="9525">
                          <a:solidFill>
                            <a:srgbClr val="000000"/>
                          </a:solidFill>
                          <a:miter lim="800000"/>
                          <a:headEnd/>
                          <a:tailEnd/>
                        </a:ln>
                      </wps:spPr>
                      <wps:txbx>
                        <w:txbxContent>
                          <w:p w:rsidR="00D07A65" w:rsidRPr="00DA64CF" w:rsidRDefault="00D07A65" w:rsidP="00D836D0">
                            <w:pPr>
                              <w:spacing w:after="0" w:line="240" w:lineRule="auto"/>
                              <w:rPr>
                                <w:b/>
                              </w:rPr>
                            </w:pPr>
                            <w:r w:rsidRPr="00DA64CF">
                              <w:rPr>
                                <w:b/>
                              </w:rPr>
                              <w:t xml:space="preserve">Plan for </w:t>
                            </w:r>
                            <w:r>
                              <w:rPr>
                                <w:b/>
                              </w:rPr>
                              <w:t>Learning</w:t>
                            </w:r>
                          </w:p>
                          <w:p w:rsidR="00F57FB5" w:rsidRDefault="00D07A65" w:rsidP="00D836D0">
                            <w:pPr>
                              <w:spacing w:after="0" w:line="240" w:lineRule="auto"/>
                            </w:pPr>
                            <w:r>
                              <w:t xml:space="preserve">In the following space please discuss </w:t>
                            </w:r>
                            <w:r w:rsidR="00F57FB5">
                              <w:t>the plan for learning</w:t>
                            </w:r>
                            <w:r>
                              <w:t xml:space="preserve"> in the second half of the internship</w:t>
                            </w:r>
                            <w:r w:rsidR="00D97E4F">
                              <w:t xml:space="preserve"> (identified by you </w:t>
                            </w:r>
                            <w:r w:rsidR="00D97E4F" w:rsidRPr="00F57FB5">
                              <w:rPr>
                                <w:u w:val="single"/>
                              </w:rPr>
                              <w:t>and</w:t>
                            </w:r>
                            <w:r w:rsidR="00D97E4F">
                              <w:t xml:space="preserve"> the student)</w:t>
                            </w:r>
                            <w:r w:rsidR="00F57FB5">
                              <w:t>.</w:t>
                            </w:r>
                            <w:r>
                              <w:t xml:space="preserve"> This space can also be used to discuss new opportunities for learning or areas for growth to be focused on during the remainder of the internship.</w:t>
                            </w:r>
                            <w:r w:rsidR="00F57FB5">
                              <w:t xml:space="preserve">  </w:t>
                            </w:r>
                          </w:p>
                          <w:p w:rsidR="00F57FB5" w:rsidRDefault="00F57FB5" w:rsidP="00D836D0">
                            <w:pPr>
                              <w:spacing w:after="0" w:line="240" w:lineRule="auto"/>
                            </w:pPr>
                          </w:p>
                          <w:p w:rsidR="00D07A65" w:rsidRDefault="00F57FB5" w:rsidP="00D836D0">
                            <w:pPr>
                              <w:spacing w:after="0" w:line="240" w:lineRule="auto"/>
                            </w:pPr>
                            <w:r>
                              <w:t xml:space="preserve">Also, please specifically discuss </w:t>
                            </w:r>
                            <w:r w:rsidR="00425CA8">
                              <w:t>all</w:t>
                            </w:r>
                            <w:r>
                              <w:t xml:space="preserve"> new experiences that will provide the student with opportunities to demonstrate areas rated N/O above (examples of appropriate experiences are attached to this form).  This is important as the student is expected to have experiences in all 10 of the practice areas while in field.</w:t>
                            </w:r>
                            <w:r w:rsidR="00D07A65">
                              <w:t xml:space="preserve"> </w:t>
                            </w:r>
                          </w:p>
                          <w:p w:rsidR="00D07A65" w:rsidRDefault="00D07A65" w:rsidP="00D836D0">
                            <w:pPr>
                              <w:jc w:val="both"/>
                            </w:pPr>
                          </w:p>
                          <w:p w:rsidR="00D07A65" w:rsidRDefault="00D07A65" w:rsidP="00D836D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75pt;width:510pt;height:46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">
                <v:textbox>
                  <w:txbxContent>
                    <w:p w:rsidR="00D07A65" w:rsidRPr="00DA64CF" w:rsidRDefault="00D07A65" w:rsidP="00D836D0">
                      <w:pPr>
                        <w:spacing w:after="0" w:line="240" w:lineRule="auto"/>
                        <w:rPr>
                          <w:b/>
                        </w:rPr>
                      </w:pPr>
                      <w:r w:rsidRPr="00DA64CF">
                        <w:rPr>
                          <w:b/>
                        </w:rPr>
                        <w:t xml:space="preserve">Plan for </w:t>
                      </w:r>
                      <w:r>
                        <w:rPr>
                          <w:b/>
                        </w:rPr>
                        <w:t>Learning</w:t>
                      </w:r>
                    </w:p>
                    <w:p w:rsidR="00F57FB5" w:rsidRDefault="00D07A65" w:rsidP="00D836D0">
                      <w:pPr>
                        <w:spacing w:after="0" w:line="240" w:lineRule="auto"/>
                      </w:pPr>
                      <w:r>
                        <w:t xml:space="preserve">In the following space please discuss </w:t>
                      </w:r>
                      <w:r w:rsidR="00F57FB5">
                        <w:t>the plan for learning</w:t>
                      </w:r>
                      <w:r>
                        <w:t xml:space="preserve"> in the second half of the internship</w:t>
                      </w:r>
                      <w:r w:rsidR="00D97E4F">
                        <w:t xml:space="preserve"> (identified by you </w:t>
                      </w:r>
                      <w:r w:rsidR="00D97E4F" w:rsidRPr="00F57FB5">
                        <w:rPr>
                          <w:u w:val="single"/>
                        </w:rPr>
                        <w:t>and</w:t>
                      </w:r>
                      <w:r w:rsidR="00D97E4F">
                        <w:t xml:space="preserve"> the student)</w:t>
                      </w:r>
                      <w:r w:rsidR="00F57FB5">
                        <w:t>.</w:t>
                      </w:r>
                      <w:r>
                        <w:t xml:space="preserve"> This space can also be used to discuss new opportunities for learning or areas for growth to be focused on during the remainder of the internship.</w:t>
                      </w:r>
                      <w:r w:rsidR="00F57FB5">
                        <w:t xml:space="preserve">  </w:t>
                      </w:r>
                    </w:p>
                    <w:p w:rsidR="00F57FB5" w:rsidRDefault="00F57FB5" w:rsidP="00D836D0">
                      <w:pPr>
                        <w:spacing w:after="0" w:line="240" w:lineRule="auto"/>
                      </w:pPr>
                    </w:p>
                    <w:p w:rsidR="00D07A65" w:rsidRDefault="00F57FB5" w:rsidP="00D836D0">
                      <w:pPr>
                        <w:spacing w:after="0" w:line="240" w:lineRule="auto"/>
                      </w:pPr>
                      <w:r>
                        <w:t xml:space="preserve">Also, please specifically discuss </w:t>
                      </w:r>
                      <w:r w:rsidR="00425CA8">
                        <w:t>all</w:t>
                      </w:r>
                      <w:r>
                        <w:t xml:space="preserve"> new experiences that will provide the student with opportunities to demonstrate areas rated N/O above (examples of appropriate experiences are attached to this form).  This is important as the student is expected to have experiences in all 10 of the practice areas while in field.</w:t>
                      </w:r>
                      <w:r w:rsidR="00D07A65">
                        <w:t xml:space="preserve"> </w:t>
                      </w:r>
                    </w:p>
                    <w:p w:rsidR="00D07A65" w:rsidRDefault="00D07A65" w:rsidP="00D836D0">
                      <w:pPr>
                        <w:jc w:val="both"/>
                      </w:pPr>
                    </w:p>
                    <w:p w:rsidR="00D07A65" w:rsidRDefault="00D07A65" w:rsidP="00D836D0">
                      <w:pPr>
                        <w:jc w:val="both"/>
                      </w:pPr>
                    </w:p>
                  </w:txbxContent>
                </v:textbox>
                <w10:wrap anchorx="margin"/>
              </v:shape>
            </w:pict>
          </mc:Fallback>
        </mc:AlternateContent>
      </w:r>
    </w:p>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D836D0"/>
    <w:p w:rsidR="00D836D0" w:rsidRDefault="00325A82">
      <w:r w:rsidRPr="00325A82">
        <w:rPr>
          <w:b/>
        </w:rPr>
        <w:t>Recommended Grade</w:t>
      </w:r>
      <w:r>
        <w:t xml:space="preserve"> for the first 210 hours:</w:t>
      </w:r>
      <w:r>
        <w:tab/>
        <w:t>A</w:t>
      </w:r>
      <w:r>
        <w:tab/>
        <w:t>B</w:t>
      </w:r>
      <w:r>
        <w:tab/>
        <w:t>F</w:t>
      </w:r>
    </w:p>
    <w:p w:rsidR="00D07A65" w:rsidRDefault="00D07A65"/>
    <w:p w:rsidR="00DA64CF" w:rsidRDefault="00F26071">
      <w:r>
        <w:t>This form was discussed with the Supervisor, Proctor (if applicable), and Student.</w:t>
      </w:r>
    </w:p>
    <w:p w:rsidR="00F26071" w:rsidRDefault="00F26071" w:rsidP="00F26071">
      <w:pPr>
        <w:spacing w:after="0" w:line="240" w:lineRule="auto"/>
      </w:pPr>
      <w:r>
        <w:t>______________________________________________</w:t>
      </w:r>
    </w:p>
    <w:p w:rsidR="00F26071" w:rsidRDefault="00F26071" w:rsidP="00F26071">
      <w:pPr>
        <w:spacing w:after="0" w:line="240" w:lineRule="auto"/>
      </w:pPr>
      <w:r>
        <w:t>Supervisor’s Signature and Date</w:t>
      </w:r>
    </w:p>
    <w:p w:rsidR="00F26071" w:rsidRDefault="00F26071"/>
    <w:p w:rsidR="00F26071" w:rsidRDefault="00F26071" w:rsidP="00F26071">
      <w:pPr>
        <w:spacing w:after="0" w:line="240" w:lineRule="auto"/>
      </w:pPr>
      <w:r>
        <w:t>______________________________________________</w:t>
      </w:r>
    </w:p>
    <w:p w:rsidR="00F26071" w:rsidRDefault="00F26071" w:rsidP="00F26071">
      <w:pPr>
        <w:spacing w:after="0" w:line="240" w:lineRule="auto"/>
      </w:pPr>
      <w:r>
        <w:t>Proctor’s Signature and Date (if applicable)</w:t>
      </w:r>
    </w:p>
    <w:p w:rsidR="00F26071" w:rsidRDefault="00F26071" w:rsidP="00F26071">
      <w:pPr>
        <w:spacing w:after="0" w:line="240" w:lineRule="auto"/>
      </w:pPr>
    </w:p>
    <w:p w:rsidR="00F26071" w:rsidRDefault="00F26071" w:rsidP="00F26071">
      <w:pPr>
        <w:spacing w:after="0" w:line="240" w:lineRule="auto"/>
      </w:pPr>
    </w:p>
    <w:p w:rsidR="00F26071" w:rsidRDefault="00F26071" w:rsidP="00F26071">
      <w:pPr>
        <w:spacing w:after="0" w:line="240" w:lineRule="auto"/>
      </w:pPr>
      <w:r>
        <w:t>______________________________________________</w:t>
      </w:r>
    </w:p>
    <w:p w:rsidR="00F26071" w:rsidRDefault="00F26071" w:rsidP="00F26071">
      <w:pPr>
        <w:spacing w:after="0" w:line="240" w:lineRule="auto"/>
      </w:pPr>
      <w:r>
        <w:t>Student’s Signature and Date</w:t>
      </w:r>
    </w:p>
    <w:p w:rsidR="00F57FB5" w:rsidRPr="00AA0729" w:rsidRDefault="00325A82" w:rsidP="00A22BA7">
      <w:pPr>
        <w:tabs>
          <w:tab w:val="left" w:pos="-1440"/>
        </w:tabs>
        <w:spacing w:after="0" w:line="240" w:lineRule="auto"/>
        <w:rPr>
          <w:b/>
          <w:iCs/>
          <w:sz w:val="36"/>
          <w:szCs w:val="36"/>
        </w:rPr>
      </w:pPr>
      <w:r>
        <w:br w:type="page"/>
      </w:r>
      <w:r w:rsidR="00F57FB5" w:rsidRPr="00AA0729">
        <w:rPr>
          <w:b/>
          <w:iCs/>
          <w:sz w:val="36"/>
          <w:szCs w:val="36"/>
        </w:rPr>
        <w:lastRenderedPageBreak/>
        <w:t>Examples of Appropriate Learning Experiences for BSW Students</w:t>
      </w:r>
    </w:p>
    <w:p w:rsidR="00A22BA7" w:rsidRDefault="00A22BA7" w:rsidP="00A22BA7">
      <w:pPr>
        <w:tabs>
          <w:tab w:val="left" w:pos="-1440"/>
        </w:tabs>
        <w:spacing w:after="0" w:line="240" w:lineRule="auto"/>
        <w:rPr>
          <w:iCs/>
          <w:color w:val="1F497D" w:themeColor="text2"/>
          <w:szCs w:val="24"/>
        </w:rPr>
      </w:pPr>
    </w:p>
    <w:p w:rsidR="00F57FB5" w:rsidRPr="0007758F" w:rsidRDefault="00F57FB5" w:rsidP="00A22BA7">
      <w:pPr>
        <w:tabs>
          <w:tab w:val="left" w:pos="-1440"/>
        </w:tabs>
        <w:spacing w:after="0" w:line="240" w:lineRule="auto"/>
        <w:rPr>
          <w:iCs/>
          <w:color w:val="1F497D" w:themeColor="text2"/>
          <w:szCs w:val="24"/>
        </w:rPr>
      </w:pPr>
      <w:r>
        <w:rPr>
          <w:iCs/>
          <w:color w:val="1F497D" w:themeColor="text2"/>
          <w:szCs w:val="24"/>
        </w:rPr>
        <w:t xml:space="preserve">PLEASE </w:t>
      </w:r>
      <w:r w:rsidRPr="0007758F">
        <w:rPr>
          <w:iCs/>
          <w:color w:val="1F497D" w:themeColor="text2"/>
          <w:szCs w:val="24"/>
        </w:rPr>
        <w:t xml:space="preserve">NOTE: </w:t>
      </w:r>
      <w:r>
        <w:rPr>
          <w:iCs/>
          <w:color w:val="1F497D" w:themeColor="text2"/>
          <w:szCs w:val="24"/>
        </w:rPr>
        <w:t>The following examples are</w:t>
      </w:r>
      <w:r w:rsidRPr="0007758F">
        <w:rPr>
          <w:iCs/>
          <w:color w:val="1F497D" w:themeColor="text2"/>
          <w:szCs w:val="24"/>
        </w:rPr>
        <w:t xml:space="preserve"> meant to </w:t>
      </w:r>
      <w:r>
        <w:rPr>
          <w:iCs/>
          <w:color w:val="1F497D" w:themeColor="text2"/>
          <w:szCs w:val="24"/>
        </w:rPr>
        <w:t xml:space="preserve">provide field instructors and students with some ideas of </w:t>
      </w:r>
      <w:r w:rsidRPr="0007758F">
        <w:rPr>
          <w:iCs/>
          <w:color w:val="1F497D" w:themeColor="text2"/>
          <w:szCs w:val="24"/>
        </w:rPr>
        <w:t>appropriate learning experiences</w:t>
      </w:r>
      <w:r>
        <w:rPr>
          <w:iCs/>
          <w:color w:val="1F497D" w:themeColor="text2"/>
          <w:szCs w:val="24"/>
        </w:rPr>
        <w:t xml:space="preserve"> for a BSW internship</w:t>
      </w:r>
      <w:r w:rsidRPr="0007758F">
        <w:rPr>
          <w:iCs/>
          <w:color w:val="1F497D" w:themeColor="text2"/>
          <w:szCs w:val="24"/>
        </w:rPr>
        <w:t>.</w:t>
      </w:r>
      <w:r>
        <w:rPr>
          <w:iCs/>
          <w:color w:val="1F497D" w:themeColor="text2"/>
          <w:szCs w:val="24"/>
        </w:rPr>
        <w:t xml:space="preserve">  This is </w:t>
      </w:r>
      <w:r w:rsidRPr="00AA0729">
        <w:rPr>
          <w:iCs/>
          <w:color w:val="1F497D" w:themeColor="text2"/>
          <w:szCs w:val="24"/>
          <w:u w:val="single"/>
        </w:rPr>
        <w:t>not</w:t>
      </w:r>
      <w:r>
        <w:rPr>
          <w:iCs/>
          <w:color w:val="1F497D" w:themeColor="text2"/>
          <w:szCs w:val="24"/>
        </w:rPr>
        <w:t xml:space="preserve"> an extensive list, nor are field sites required to include everything listed.</w:t>
      </w:r>
      <w:r w:rsidRPr="0007758F">
        <w:rPr>
          <w:iCs/>
          <w:color w:val="1F497D" w:themeColor="text2"/>
          <w:szCs w:val="24"/>
        </w:rPr>
        <w:t xml:space="preserve">  If you are unsure if a learning experience is appropriate, feel free to contact the </w:t>
      </w:r>
      <w:r>
        <w:rPr>
          <w:iCs/>
          <w:color w:val="1F497D" w:themeColor="text2"/>
          <w:szCs w:val="24"/>
        </w:rPr>
        <w:t>field director or field liaison</w:t>
      </w:r>
      <w:r w:rsidRPr="0007758F">
        <w:rPr>
          <w:iCs/>
          <w:color w:val="1F497D" w:themeColor="text2"/>
          <w:szCs w:val="24"/>
        </w:rPr>
        <w:t>.</w:t>
      </w:r>
    </w:p>
    <w:p w:rsidR="00A22BA7" w:rsidRDefault="00A22BA7" w:rsidP="00A22BA7">
      <w:pPr>
        <w:spacing w:after="0" w:line="240" w:lineRule="auto"/>
        <w:rPr>
          <w:b/>
        </w:rPr>
      </w:pPr>
    </w:p>
    <w:p w:rsidR="00F57FB5" w:rsidRDefault="00F57FB5" w:rsidP="00A22BA7">
      <w:pPr>
        <w:spacing w:after="0" w:line="240" w:lineRule="auto"/>
        <w:rPr>
          <w:b/>
        </w:rPr>
      </w:pPr>
      <w:r w:rsidRPr="00AA0729">
        <w:rPr>
          <w:b/>
        </w:rPr>
        <w:t>Examples of Practicum Objectives</w:t>
      </w:r>
    </w:p>
    <w:p w:rsidR="00A22BA7" w:rsidRPr="00AA0729" w:rsidRDefault="00A22BA7" w:rsidP="00A22BA7">
      <w:pPr>
        <w:spacing w:after="0" w:line="240" w:lineRule="auto"/>
        <w:rPr>
          <w:b/>
        </w:rPr>
      </w:pPr>
      <w:bookmarkStart w:id="0" w:name="_GoBack"/>
      <w:bookmarkEnd w:id="0"/>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 xml:space="preserve">Students identify as a professional social worker and conduct </w:t>
      </w:r>
      <w:proofErr w:type="gramStart"/>
      <w:r w:rsidRPr="00147E61">
        <w:rPr>
          <w:i/>
          <w:sz w:val="22"/>
          <w:szCs w:val="22"/>
        </w:rPr>
        <w:t>oneself</w:t>
      </w:r>
      <w:proofErr w:type="gramEnd"/>
      <w:r w:rsidRPr="00147E61">
        <w:rPr>
          <w:i/>
          <w:sz w:val="22"/>
          <w:szCs w:val="22"/>
        </w:rPr>
        <w:t xml:space="preserve"> accordingly.</w:t>
      </w:r>
    </w:p>
    <w:p w:rsidR="00F57FB5" w:rsidRPr="00147E61" w:rsidRDefault="00F57FB5" w:rsidP="00A22BA7">
      <w:pPr>
        <w:spacing w:after="0" w:line="240" w:lineRule="auto"/>
        <w:rPr>
          <w:color w:val="1F497D" w:themeColor="text2"/>
        </w:rPr>
      </w:pPr>
      <w:r w:rsidRPr="00147E61">
        <w:rPr>
          <w:color w:val="1F497D" w:themeColor="text2"/>
        </w:rPr>
        <w:t>Student will…</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participate</w:t>
      </w:r>
      <w:proofErr w:type="gramEnd"/>
      <w:r w:rsidRPr="00147E61">
        <w:rPr>
          <w:color w:val="1F497D" w:themeColor="text2"/>
          <w:sz w:val="22"/>
          <w:szCs w:val="22"/>
        </w:rPr>
        <w:t xml:space="preserve"> in an agency orientation to learn about agency procedures, policies, safety, etc.</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meet</w:t>
      </w:r>
      <w:proofErr w:type="gramEnd"/>
      <w:r w:rsidRPr="00147E61">
        <w:rPr>
          <w:color w:val="1F497D" w:themeColor="text2"/>
          <w:sz w:val="22"/>
          <w:szCs w:val="22"/>
        </w:rPr>
        <w:t xml:space="preserve"> weekly with Field Instructor to discuss practice.  Student will be expected to come prepared to supervision meeting with questions or concerns</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keep</w:t>
      </w:r>
      <w:proofErr w:type="gramEnd"/>
      <w:r w:rsidRPr="00147E61">
        <w:rPr>
          <w:color w:val="1F497D" w:themeColor="text2"/>
          <w:sz w:val="22"/>
          <w:szCs w:val="22"/>
        </w:rPr>
        <w:t xml:space="preserve"> a daily journal of reflections, questions, perceived ethical dilemmas, etc.  Student will bring the journal to the weekly supervision meeting for discussion.</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bring</w:t>
      </w:r>
      <w:proofErr w:type="gramEnd"/>
      <w:r w:rsidRPr="00147E61">
        <w:rPr>
          <w:color w:val="1F497D" w:themeColor="text2"/>
          <w:sz w:val="22"/>
          <w:szCs w:val="22"/>
        </w:rPr>
        <w:t xml:space="preserve"> the journal to the weekly supervision meeting for discussion.</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learn</w:t>
      </w:r>
      <w:proofErr w:type="gramEnd"/>
      <w:r w:rsidRPr="00147E61">
        <w:rPr>
          <w:color w:val="1F497D" w:themeColor="text2"/>
          <w:sz w:val="22"/>
          <w:szCs w:val="22"/>
        </w:rPr>
        <w:t xml:space="preserve"> and understand the policies and procedures of the agency.  Student will be expected to effectively work within the policies/procedures of the agency.</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follow</w:t>
      </w:r>
      <w:proofErr w:type="gramEnd"/>
      <w:r w:rsidRPr="00147E61">
        <w:rPr>
          <w:color w:val="1F497D" w:themeColor="text2"/>
          <w:sz w:val="22"/>
          <w:szCs w:val="22"/>
        </w:rPr>
        <w:t xml:space="preserve"> through on all assigned work.  Progress on assigned work will be discussed in the supervision meeting.</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arrive</w:t>
      </w:r>
      <w:proofErr w:type="gramEnd"/>
      <w:r w:rsidRPr="00147E61">
        <w:rPr>
          <w:color w:val="1F497D" w:themeColor="text2"/>
          <w:sz w:val="22"/>
          <w:szCs w:val="22"/>
        </w:rPr>
        <w:t xml:space="preserve"> on-time, and be dressed in appropriate attire.</w:t>
      </w:r>
    </w:p>
    <w:p w:rsidR="00F57FB5" w:rsidRPr="00147E61" w:rsidRDefault="00F57FB5" w:rsidP="00A22BA7">
      <w:pPr>
        <w:pStyle w:val="ListParagraph"/>
        <w:numPr>
          <w:ilvl w:val="0"/>
          <w:numId w:val="13"/>
        </w:numPr>
        <w:rPr>
          <w:color w:val="1F497D" w:themeColor="text2"/>
          <w:sz w:val="22"/>
          <w:szCs w:val="22"/>
        </w:rPr>
      </w:pPr>
      <w:proofErr w:type="gramStart"/>
      <w:r w:rsidRPr="00147E61">
        <w:rPr>
          <w:color w:val="1F497D" w:themeColor="text2"/>
          <w:sz w:val="22"/>
          <w:szCs w:val="22"/>
        </w:rPr>
        <w:t>keep</w:t>
      </w:r>
      <w:proofErr w:type="gramEnd"/>
      <w:r w:rsidRPr="00147E61">
        <w:rPr>
          <w:color w:val="1F497D" w:themeColor="text2"/>
          <w:sz w:val="22"/>
          <w:szCs w:val="22"/>
        </w:rPr>
        <w:t xml:space="preserve"> track of and clearly communicate about required field internship paperwork.</w:t>
      </w:r>
    </w:p>
    <w:p w:rsidR="00F57FB5" w:rsidRPr="00147E61" w:rsidRDefault="00F57FB5" w:rsidP="00A22BA7">
      <w:pPr>
        <w:pStyle w:val="ListParagraph"/>
        <w:numPr>
          <w:ilvl w:val="0"/>
          <w:numId w:val="13"/>
        </w:numPr>
        <w:rPr>
          <w:sz w:val="22"/>
          <w:szCs w:val="22"/>
        </w:rPr>
      </w:pPr>
      <w:proofErr w:type="gramStart"/>
      <w:r w:rsidRPr="00147E61">
        <w:rPr>
          <w:color w:val="1F497D" w:themeColor="text2"/>
          <w:sz w:val="22"/>
          <w:szCs w:val="22"/>
        </w:rPr>
        <w:t>participate</w:t>
      </w:r>
      <w:proofErr w:type="gramEnd"/>
      <w:r w:rsidRPr="00147E61">
        <w:rPr>
          <w:color w:val="1F497D" w:themeColor="text2"/>
          <w:sz w:val="22"/>
          <w:szCs w:val="22"/>
        </w:rPr>
        <w:t xml:space="preserve"> in discussions with field instructor regarding student evaluations.</w:t>
      </w:r>
    </w:p>
    <w:p w:rsidR="00F57FB5" w:rsidRPr="00147E61" w:rsidRDefault="00F57FB5" w:rsidP="00A22BA7">
      <w:pPr>
        <w:spacing w:after="0" w:line="240" w:lineRule="auto"/>
      </w:pPr>
    </w:p>
    <w:p w:rsidR="00F57FB5" w:rsidRPr="00147E61" w:rsidRDefault="00F57FB5" w:rsidP="00A22BA7">
      <w:pPr>
        <w:pStyle w:val="ListParagraph"/>
        <w:numPr>
          <w:ilvl w:val="0"/>
          <w:numId w:val="1"/>
        </w:numPr>
        <w:tabs>
          <w:tab w:val="clear" w:pos="1440"/>
          <w:tab w:val="num" w:pos="360"/>
        </w:tabs>
        <w:ind w:left="360"/>
        <w:rPr>
          <w:sz w:val="22"/>
          <w:szCs w:val="22"/>
        </w:rPr>
      </w:pPr>
      <w:r w:rsidRPr="00147E61">
        <w:rPr>
          <w:i/>
          <w:sz w:val="22"/>
          <w:szCs w:val="22"/>
        </w:rPr>
        <w:t>Students apply social work ethical principles to guide professional practice.</w:t>
      </w:r>
    </w:p>
    <w:p w:rsidR="00F57FB5" w:rsidRPr="00425CA8" w:rsidRDefault="00F57FB5" w:rsidP="00A22BA7">
      <w:pPr>
        <w:spacing w:after="0" w:line="240" w:lineRule="auto"/>
        <w:rPr>
          <w:color w:val="1F497D" w:themeColor="text2"/>
        </w:rPr>
      </w:pPr>
      <w:r w:rsidRPr="00425CA8">
        <w:rPr>
          <w:color w:val="1F497D" w:themeColor="text2"/>
        </w:rPr>
        <w:t>Student will…</w:t>
      </w:r>
    </w:p>
    <w:p w:rsidR="00F57FB5" w:rsidRPr="00147E61" w:rsidRDefault="00F57FB5" w:rsidP="00A22BA7">
      <w:pPr>
        <w:pStyle w:val="ListParagraph"/>
        <w:numPr>
          <w:ilvl w:val="0"/>
          <w:numId w:val="14"/>
        </w:numPr>
        <w:rPr>
          <w:color w:val="1F497D" w:themeColor="text2"/>
          <w:sz w:val="22"/>
          <w:szCs w:val="22"/>
        </w:rPr>
      </w:pPr>
      <w:proofErr w:type="gramStart"/>
      <w:r w:rsidRPr="00147E61">
        <w:rPr>
          <w:color w:val="1F497D" w:themeColor="text2"/>
          <w:sz w:val="22"/>
          <w:szCs w:val="22"/>
        </w:rPr>
        <w:t>behave</w:t>
      </w:r>
      <w:proofErr w:type="gramEnd"/>
      <w:r w:rsidRPr="00147E61">
        <w:rPr>
          <w:color w:val="1F497D" w:themeColor="text2"/>
          <w:sz w:val="22"/>
          <w:szCs w:val="22"/>
        </w:rPr>
        <w:t xml:space="preserve"> in an ethical manner while in field.</w:t>
      </w:r>
    </w:p>
    <w:p w:rsidR="00F57FB5" w:rsidRPr="00147E61" w:rsidRDefault="00F57FB5" w:rsidP="00A22BA7">
      <w:pPr>
        <w:pStyle w:val="ListParagraph"/>
        <w:numPr>
          <w:ilvl w:val="0"/>
          <w:numId w:val="14"/>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the NASW Code of Ethics during supervision.</w:t>
      </w:r>
    </w:p>
    <w:p w:rsidR="00F57FB5" w:rsidRPr="00147E61" w:rsidRDefault="00F57FB5" w:rsidP="00A22BA7">
      <w:pPr>
        <w:pStyle w:val="ListParagraph"/>
        <w:numPr>
          <w:ilvl w:val="0"/>
          <w:numId w:val="14"/>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ethical dilemmas and explore possible solutions during supervision meetings.</w:t>
      </w:r>
    </w:p>
    <w:p w:rsidR="00F57FB5" w:rsidRPr="00147E61" w:rsidRDefault="00F57FB5" w:rsidP="00A22BA7">
      <w:pPr>
        <w:pStyle w:val="ListParagraph"/>
        <w:numPr>
          <w:ilvl w:val="0"/>
          <w:numId w:val="14"/>
        </w:numPr>
        <w:rPr>
          <w:color w:val="1F497D" w:themeColor="text2"/>
          <w:sz w:val="22"/>
          <w:szCs w:val="22"/>
        </w:rPr>
      </w:pPr>
      <w:proofErr w:type="gramStart"/>
      <w:r w:rsidRPr="00147E61">
        <w:rPr>
          <w:color w:val="1F497D" w:themeColor="text2"/>
          <w:sz w:val="22"/>
          <w:szCs w:val="22"/>
        </w:rPr>
        <w:t>bring</w:t>
      </w:r>
      <w:proofErr w:type="gramEnd"/>
      <w:r w:rsidRPr="00147E61">
        <w:rPr>
          <w:color w:val="1F497D" w:themeColor="text2"/>
          <w:sz w:val="22"/>
          <w:szCs w:val="22"/>
        </w:rPr>
        <w:t xml:space="preserve"> ethical concerns to supervision meeting for discussion.</w:t>
      </w:r>
    </w:p>
    <w:p w:rsidR="00F57FB5" w:rsidRPr="00147E61" w:rsidRDefault="00F57FB5" w:rsidP="00A22BA7">
      <w:pPr>
        <w:pStyle w:val="ListParagraph"/>
        <w:numPr>
          <w:ilvl w:val="0"/>
          <w:numId w:val="14"/>
        </w:numPr>
        <w:rPr>
          <w:color w:val="1F497D" w:themeColor="text2"/>
          <w:sz w:val="22"/>
          <w:szCs w:val="22"/>
        </w:rPr>
      </w:pPr>
      <w:proofErr w:type="gramStart"/>
      <w:r w:rsidRPr="00147E61">
        <w:rPr>
          <w:color w:val="1F497D" w:themeColor="text2"/>
          <w:sz w:val="22"/>
          <w:szCs w:val="22"/>
        </w:rPr>
        <w:t>explore</w:t>
      </w:r>
      <w:proofErr w:type="gramEnd"/>
      <w:r w:rsidRPr="00147E61">
        <w:rPr>
          <w:color w:val="1F497D" w:themeColor="text2"/>
          <w:sz w:val="22"/>
          <w:szCs w:val="22"/>
        </w:rPr>
        <w:t xml:space="preserve"> personal values, ethics and biases in journal reflections.  These journal reflections will be discussed in supervision meetings.</w:t>
      </w:r>
    </w:p>
    <w:p w:rsidR="00F57FB5" w:rsidRPr="00147E61" w:rsidRDefault="00F57FB5" w:rsidP="00A22BA7">
      <w:pPr>
        <w:pStyle w:val="ListParagraph"/>
        <w:numPr>
          <w:ilvl w:val="0"/>
          <w:numId w:val="14"/>
        </w:numPr>
        <w:rPr>
          <w:color w:val="1F497D" w:themeColor="text2"/>
          <w:sz w:val="22"/>
          <w:szCs w:val="22"/>
        </w:rPr>
      </w:pPr>
      <w:proofErr w:type="gramStart"/>
      <w:r w:rsidRPr="00147E61">
        <w:rPr>
          <w:color w:val="1F497D" w:themeColor="text2"/>
          <w:sz w:val="22"/>
          <w:szCs w:val="22"/>
        </w:rPr>
        <w:t>explore</w:t>
      </w:r>
      <w:proofErr w:type="gramEnd"/>
      <w:r w:rsidRPr="00147E61">
        <w:rPr>
          <w:color w:val="1F497D" w:themeColor="text2"/>
          <w:sz w:val="22"/>
          <w:szCs w:val="22"/>
        </w:rPr>
        <w:t xml:space="preserve"> and evaluate (with the support of the field instructor) possible solutions to situations where the “correct” decision is unclear.</w:t>
      </w:r>
    </w:p>
    <w:p w:rsidR="00F57FB5" w:rsidRPr="00147E61" w:rsidRDefault="00F57FB5" w:rsidP="00A22BA7">
      <w:pPr>
        <w:spacing w:after="0" w:line="240" w:lineRule="auto"/>
        <w:rPr>
          <w:color w:val="1F497D" w:themeColor="text2"/>
        </w:rPr>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apply critical thinking to inform and communicate professional judgments.</w:t>
      </w:r>
    </w:p>
    <w:p w:rsidR="00F57FB5" w:rsidRPr="00425CA8" w:rsidRDefault="00F57FB5" w:rsidP="00A22BA7">
      <w:pPr>
        <w:spacing w:after="0" w:line="240" w:lineRule="auto"/>
        <w:rPr>
          <w:color w:val="1F497D" w:themeColor="text2"/>
        </w:rPr>
      </w:pPr>
      <w:r w:rsidRPr="00425CA8">
        <w:rPr>
          <w:color w:val="1F497D" w:themeColor="text2"/>
        </w:rPr>
        <w:t>Student will…</w:t>
      </w:r>
    </w:p>
    <w:p w:rsidR="00F57FB5" w:rsidRPr="00147E61" w:rsidRDefault="00F57FB5" w:rsidP="00A22BA7">
      <w:pPr>
        <w:pStyle w:val="ListParagraph"/>
        <w:numPr>
          <w:ilvl w:val="0"/>
          <w:numId w:val="15"/>
        </w:numPr>
        <w:rPr>
          <w:color w:val="1F497D" w:themeColor="text2"/>
          <w:sz w:val="22"/>
          <w:szCs w:val="22"/>
        </w:rPr>
      </w:pPr>
      <w:proofErr w:type="gramStart"/>
      <w:r w:rsidRPr="00147E61">
        <w:rPr>
          <w:color w:val="1F497D" w:themeColor="text2"/>
          <w:sz w:val="22"/>
          <w:szCs w:val="22"/>
        </w:rPr>
        <w:t>learn</w:t>
      </w:r>
      <w:proofErr w:type="gramEnd"/>
      <w:r w:rsidRPr="00147E61">
        <w:rPr>
          <w:color w:val="1F497D" w:themeColor="text2"/>
          <w:sz w:val="22"/>
          <w:szCs w:val="22"/>
        </w:rPr>
        <w:t>, understand and implement the agency’s planned change process.</w:t>
      </w:r>
    </w:p>
    <w:p w:rsidR="00F57FB5" w:rsidRPr="00147E61" w:rsidRDefault="00F57FB5" w:rsidP="00A22BA7">
      <w:pPr>
        <w:pStyle w:val="ListParagraph"/>
        <w:numPr>
          <w:ilvl w:val="0"/>
          <w:numId w:val="15"/>
        </w:numPr>
        <w:rPr>
          <w:color w:val="1F497D" w:themeColor="text2"/>
          <w:sz w:val="22"/>
          <w:szCs w:val="22"/>
        </w:rPr>
      </w:pPr>
      <w:proofErr w:type="gramStart"/>
      <w:r w:rsidRPr="00147E61">
        <w:rPr>
          <w:color w:val="1F497D" w:themeColor="text2"/>
          <w:sz w:val="22"/>
          <w:szCs w:val="22"/>
        </w:rPr>
        <w:t>collect</w:t>
      </w:r>
      <w:proofErr w:type="gramEnd"/>
      <w:r w:rsidRPr="00147E61">
        <w:rPr>
          <w:color w:val="1F497D" w:themeColor="text2"/>
          <w:sz w:val="22"/>
          <w:szCs w:val="22"/>
        </w:rPr>
        <w:t xml:space="preserve"> appropriate and relevant information during intakes.  Student and Field Instructor will discuss examples of information that would be appropriate or inappropriate, relevant or not relevant.</w:t>
      </w:r>
    </w:p>
    <w:p w:rsidR="00F57FB5" w:rsidRPr="00147E61" w:rsidRDefault="00F57FB5" w:rsidP="00A22BA7">
      <w:pPr>
        <w:pStyle w:val="ListParagraph"/>
        <w:numPr>
          <w:ilvl w:val="0"/>
          <w:numId w:val="15"/>
        </w:numPr>
        <w:rPr>
          <w:color w:val="1F497D" w:themeColor="text2"/>
          <w:sz w:val="22"/>
          <w:szCs w:val="22"/>
        </w:rPr>
      </w:pPr>
      <w:proofErr w:type="gramStart"/>
      <w:r w:rsidRPr="00147E61">
        <w:rPr>
          <w:color w:val="1F497D" w:themeColor="text2"/>
          <w:sz w:val="22"/>
          <w:szCs w:val="22"/>
        </w:rPr>
        <w:t>identify</w:t>
      </w:r>
      <w:proofErr w:type="gramEnd"/>
      <w:r w:rsidRPr="00147E61">
        <w:rPr>
          <w:color w:val="1F497D" w:themeColor="text2"/>
          <w:sz w:val="22"/>
          <w:szCs w:val="22"/>
        </w:rPr>
        <w:t xml:space="preserve"> and implement personal learning goals.  Student will keep a journal reflecting on personal learning goals and discuss with the Field Instructor during supervision meetings.</w:t>
      </w:r>
    </w:p>
    <w:p w:rsidR="00F57FB5" w:rsidRPr="00147E61" w:rsidRDefault="00F57FB5" w:rsidP="00A22BA7">
      <w:pPr>
        <w:pStyle w:val="ListParagraph"/>
        <w:numPr>
          <w:ilvl w:val="0"/>
          <w:numId w:val="15"/>
        </w:numPr>
        <w:rPr>
          <w:color w:val="1F497D" w:themeColor="text2"/>
          <w:sz w:val="22"/>
          <w:szCs w:val="22"/>
        </w:rPr>
      </w:pPr>
      <w:proofErr w:type="gramStart"/>
      <w:r w:rsidRPr="00147E61">
        <w:rPr>
          <w:color w:val="1F497D" w:themeColor="text2"/>
          <w:sz w:val="22"/>
          <w:szCs w:val="22"/>
        </w:rPr>
        <w:t>will</w:t>
      </w:r>
      <w:proofErr w:type="gramEnd"/>
      <w:r w:rsidRPr="00147E61">
        <w:rPr>
          <w:color w:val="1F497D" w:themeColor="text2"/>
          <w:sz w:val="22"/>
          <w:szCs w:val="22"/>
        </w:rPr>
        <w:t xml:space="preserve"> communicate needs to Field Instructor as they arise (e.g. additional support, interest in additional learning experiences, etc.)</w:t>
      </w:r>
    </w:p>
    <w:p w:rsidR="00F57FB5" w:rsidRPr="00147E61" w:rsidRDefault="00F57FB5" w:rsidP="00A22BA7">
      <w:pPr>
        <w:pStyle w:val="ListParagraph"/>
        <w:numPr>
          <w:ilvl w:val="0"/>
          <w:numId w:val="15"/>
        </w:numPr>
        <w:rPr>
          <w:color w:val="1F497D" w:themeColor="text2"/>
          <w:sz w:val="22"/>
          <w:szCs w:val="22"/>
        </w:rPr>
      </w:pPr>
      <w:proofErr w:type="gramStart"/>
      <w:r w:rsidRPr="00147E61">
        <w:rPr>
          <w:color w:val="1F497D" w:themeColor="text2"/>
          <w:sz w:val="22"/>
          <w:szCs w:val="22"/>
        </w:rPr>
        <w:t>explore</w:t>
      </w:r>
      <w:proofErr w:type="gramEnd"/>
      <w:r w:rsidRPr="00147E61">
        <w:rPr>
          <w:color w:val="1F497D" w:themeColor="text2"/>
          <w:sz w:val="22"/>
          <w:szCs w:val="22"/>
        </w:rPr>
        <w:t xml:space="preserve"> how social work theories can be applied to cases (e.g. strengths perspective, ecological approach, empowerment approach, systems theory, etc.).  Student will present applications to Field Instructor during supervision meetings for discussion.</w:t>
      </w:r>
    </w:p>
    <w:p w:rsidR="00F57FB5" w:rsidRPr="00147E61" w:rsidRDefault="00F57FB5" w:rsidP="00A22BA7">
      <w:pPr>
        <w:spacing w:after="0" w:line="240" w:lineRule="auto"/>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engage diversity and difference in practice.</w:t>
      </w:r>
    </w:p>
    <w:p w:rsidR="00F57FB5" w:rsidRPr="00147E61" w:rsidRDefault="00F57FB5" w:rsidP="00A22BA7">
      <w:pPr>
        <w:spacing w:after="0" w:line="240" w:lineRule="auto"/>
        <w:rPr>
          <w:color w:val="1F497D" w:themeColor="text2"/>
        </w:rPr>
      </w:pPr>
      <w:r w:rsidRPr="00147E61">
        <w:rPr>
          <w:color w:val="1F497D" w:themeColor="text2"/>
        </w:rPr>
        <w:t>Student will…</w:t>
      </w:r>
    </w:p>
    <w:p w:rsidR="00F57FB5" w:rsidRPr="00147E61" w:rsidRDefault="00F57FB5" w:rsidP="00A22BA7">
      <w:pPr>
        <w:pStyle w:val="ListParagraph"/>
        <w:numPr>
          <w:ilvl w:val="0"/>
          <w:numId w:val="16"/>
        </w:numPr>
        <w:rPr>
          <w:color w:val="1F497D" w:themeColor="text2"/>
          <w:sz w:val="22"/>
          <w:szCs w:val="22"/>
        </w:rPr>
      </w:pPr>
      <w:proofErr w:type="gramStart"/>
      <w:r w:rsidRPr="00147E61">
        <w:rPr>
          <w:color w:val="1F497D" w:themeColor="text2"/>
          <w:sz w:val="22"/>
          <w:szCs w:val="22"/>
        </w:rPr>
        <w:t>have</w:t>
      </w:r>
      <w:proofErr w:type="gramEnd"/>
      <w:r w:rsidRPr="00147E61">
        <w:rPr>
          <w:color w:val="1F497D" w:themeColor="text2"/>
          <w:sz w:val="22"/>
          <w:szCs w:val="22"/>
        </w:rPr>
        <w:t xml:space="preserve"> experience working with _______ diverse populations.</w:t>
      </w:r>
    </w:p>
    <w:p w:rsidR="00F57FB5" w:rsidRPr="00147E61" w:rsidRDefault="00F57FB5" w:rsidP="00A22BA7">
      <w:pPr>
        <w:pStyle w:val="ListParagraph"/>
        <w:numPr>
          <w:ilvl w:val="0"/>
          <w:numId w:val="16"/>
        </w:numPr>
        <w:rPr>
          <w:color w:val="1F497D" w:themeColor="text2"/>
          <w:sz w:val="22"/>
          <w:szCs w:val="22"/>
        </w:rPr>
      </w:pPr>
      <w:proofErr w:type="gramStart"/>
      <w:r w:rsidRPr="00147E61">
        <w:rPr>
          <w:color w:val="1F497D" w:themeColor="text2"/>
          <w:sz w:val="22"/>
          <w:szCs w:val="22"/>
        </w:rPr>
        <w:lastRenderedPageBreak/>
        <w:t>further</w:t>
      </w:r>
      <w:proofErr w:type="gramEnd"/>
      <w:r w:rsidRPr="00147E61">
        <w:rPr>
          <w:color w:val="1F497D" w:themeColor="text2"/>
          <w:sz w:val="22"/>
          <w:szCs w:val="22"/>
        </w:rPr>
        <w:t xml:space="preserve"> develop engagement skills needed when working with diverse populations.</w:t>
      </w:r>
    </w:p>
    <w:p w:rsidR="00F57FB5" w:rsidRPr="00147E61" w:rsidRDefault="00F57FB5" w:rsidP="00A22BA7">
      <w:pPr>
        <w:pStyle w:val="ListParagraph"/>
        <w:numPr>
          <w:ilvl w:val="0"/>
          <w:numId w:val="16"/>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strategies with field instructor for engaging diverse populations.</w:t>
      </w:r>
    </w:p>
    <w:p w:rsidR="00F57FB5" w:rsidRPr="00147E61" w:rsidRDefault="00F57FB5" w:rsidP="00A22BA7">
      <w:pPr>
        <w:pStyle w:val="ListParagraph"/>
        <w:numPr>
          <w:ilvl w:val="0"/>
          <w:numId w:val="16"/>
        </w:numPr>
        <w:rPr>
          <w:color w:val="1F497D" w:themeColor="text2"/>
          <w:sz w:val="22"/>
          <w:szCs w:val="22"/>
        </w:rPr>
      </w:pPr>
      <w:proofErr w:type="gramStart"/>
      <w:r w:rsidRPr="00147E61">
        <w:rPr>
          <w:color w:val="1F497D" w:themeColor="text2"/>
          <w:sz w:val="22"/>
          <w:szCs w:val="22"/>
        </w:rPr>
        <w:t>demonstrate</w:t>
      </w:r>
      <w:proofErr w:type="gramEnd"/>
      <w:r w:rsidRPr="00147E61">
        <w:rPr>
          <w:color w:val="1F497D" w:themeColor="text2"/>
          <w:sz w:val="22"/>
          <w:szCs w:val="22"/>
        </w:rPr>
        <w:t xml:space="preserve"> acceptance of difference.</w:t>
      </w:r>
    </w:p>
    <w:p w:rsidR="00F57FB5" w:rsidRPr="00147E61" w:rsidRDefault="00F57FB5" w:rsidP="00A22BA7">
      <w:pPr>
        <w:pStyle w:val="ListParagraph"/>
        <w:numPr>
          <w:ilvl w:val="0"/>
          <w:numId w:val="16"/>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personal values, biases and ethics in supervision meetings.  Student will explore situations when working with individuals, families, communities or organizations with conflicting values.</w:t>
      </w:r>
    </w:p>
    <w:p w:rsidR="00F57FB5" w:rsidRPr="00147E61" w:rsidRDefault="00F57FB5" w:rsidP="00A22BA7">
      <w:pPr>
        <w:spacing w:after="0" w:line="240" w:lineRule="auto"/>
        <w:rPr>
          <w:color w:val="1F497D" w:themeColor="text2"/>
        </w:rPr>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advance human rights and social and economic justice.</w:t>
      </w:r>
    </w:p>
    <w:p w:rsidR="00F57FB5" w:rsidRPr="00147E61" w:rsidRDefault="00F57FB5" w:rsidP="00A22BA7">
      <w:pPr>
        <w:spacing w:after="0" w:line="240" w:lineRule="auto"/>
        <w:rPr>
          <w:color w:val="1F497D" w:themeColor="text2"/>
        </w:rPr>
      </w:pPr>
      <w:r w:rsidRPr="00147E61">
        <w:rPr>
          <w:color w:val="1F497D" w:themeColor="text2"/>
        </w:rPr>
        <w:t>Student will…</w:t>
      </w:r>
    </w:p>
    <w:p w:rsidR="00F57FB5" w:rsidRPr="00147E61" w:rsidRDefault="00F57FB5" w:rsidP="00A22BA7">
      <w:pPr>
        <w:pStyle w:val="ListParagraph"/>
        <w:numPr>
          <w:ilvl w:val="0"/>
          <w:numId w:val="17"/>
        </w:numPr>
        <w:rPr>
          <w:color w:val="1F497D" w:themeColor="text2"/>
          <w:sz w:val="22"/>
          <w:szCs w:val="22"/>
        </w:rPr>
      </w:pPr>
      <w:proofErr w:type="gramStart"/>
      <w:r w:rsidRPr="00147E61">
        <w:rPr>
          <w:color w:val="1F497D" w:themeColor="text2"/>
          <w:sz w:val="22"/>
          <w:szCs w:val="22"/>
        </w:rPr>
        <w:t>learn</w:t>
      </w:r>
      <w:proofErr w:type="gramEnd"/>
      <w:r w:rsidRPr="00147E61">
        <w:rPr>
          <w:color w:val="1F497D" w:themeColor="text2"/>
          <w:sz w:val="22"/>
          <w:szCs w:val="22"/>
        </w:rPr>
        <w:t xml:space="preserve"> about social issues and policies relevant to the work at the agency.</w:t>
      </w:r>
    </w:p>
    <w:p w:rsidR="00F57FB5" w:rsidRPr="00147E61" w:rsidRDefault="00F57FB5" w:rsidP="00A22BA7">
      <w:pPr>
        <w:pStyle w:val="ListParagraph"/>
        <w:numPr>
          <w:ilvl w:val="0"/>
          <w:numId w:val="17"/>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with Field Instructor how social policies can affect the client or community.</w:t>
      </w:r>
    </w:p>
    <w:p w:rsidR="00F57FB5" w:rsidRPr="00147E61" w:rsidRDefault="00F57FB5" w:rsidP="00A22BA7">
      <w:pPr>
        <w:pStyle w:val="ListParagraph"/>
        <w:numPr>
          <w:ilvl w:val="0"/>
          <w:numId w:val="17"/>
        </w:numPr>
        <w:rPr>
          <w:color w:val="1F497D" w:themeColor="text2"/>
          <w:sz w:val="22"/>
          <w:szCs w:val="22"/>
        </w:rPr>
      </w:pPr>
      <w:proofErr w:type="gramStart"/>
      <w:r w:rsidRPr="00147E61">
        <w:rPr>
          <w:color w:val="1F497D" w:themeColor="text2"/>
          <w:sz w:val="22"/>
          <w:szCs w:val="22"/>
        </w:rPr>
        <w:t>explore</w:t>
      </w:r>
      <w:proofErr w:type="gramEnd"/>
      <w:r w:rsidRPr="00147E61">
        <w:rPr>
          <w:color w:val="1F497D" w:themeColor="text2"/>
          <w:sz w:val="22"/>
          <w:szCs w:val="22"/>
        </w:rPr>
        <w:t xml:space="preserve"> alternatives to current social policies/social issues.</w:t>
      </w:r>
    </w:p>
    <w:p w:rsidR="00F57FB5" w:rsidRPr="00147E61" w:rsidRDefault="00F57FB5" w:rsidP="00A22BA7">
      <w:pPr>
        <w:pStyle w:val="ListParagraph"/>
        <w:numPr>
          <w:ilvl w:val="0"/>
          <w:numId w:val="17"/>
        </w:numPr>
        <w:rPr>
          <w:color w:val="1F497D" w:themeColor="text2"/>
          <w:sz w:val="22"/>
          <w:szCs w:val="22"/>
        </w:rPr>
      </w:pPr>
      <w:proofErr w:type="gramStart"/>
      <w:r w:rsidRPr="00147E61">
        <w:rPr>
          <w:color w:val="1F497D" w:themeColor="text2"/>
          <w:sz w:val="22"/>
          <w:szCs w:val="22"/>
        </w:rPr>
        <w:t>act</w:t>
      </w:r>
      <w:proofErr w:type="gramEnd"/>
      <w:r w:rsidRPr="00147E61">
        <w:rPr>
          <w:color w:val="1F497D" w:themeColor="text2"/>
          <w:sz w:val="22"/>
          <w:szCs w:val="22"/>
        </w:rPr>
        <w:t xml:space="preserve"> as an advocate for clients as needed.</w:t>
      </w:r>
    </w:p>
    <w:p w:rsidR="00F57FB5" w:rsidRPr="00147E61" w:rsidRDefault="00F57FB5" w:rsidP="00A22BA7">
      <w:pPr>
        <w:pStyle w:val="ListParagraph"/>
        <w:numPr>
          <w:ilvl w:val="0"/>
          <w:numId w:val="17"/>
        </w:numPr>
        <w:rPr>
          <w:color w:val="1F497D" w:themeColor="text2"/>
          <w:sz w:val="22"/>
          <w:szCs w:val="22"/>
        </w:rPr>
      </w:pPr>
      <w:proofErr w:type="gramStart"/>
      <w:r w:rsidRPr="00147E61">
        <w:rPr>
          <w:color w:val="1F497D" w:themeColor="text2"/>
          <w:sz w:val="22"/>
          <w:szCs w:val="22"/>
        </w:rPr>
        <w:t>recognize</w:t>
      </w:r>
      <w:proofErr w:type="gramEnd"/>
      <w:r w:rsidRPr="00147E61">
        <w:rPr>
          <w:color w:val="1F497D" w:themeColor="text2"/>
          <w:sz w:val="22"/>
          <w:szCs w:val="22"/>
        </w:rPr>
        <w:t xml:space="preserve"> and discuss the effects of individual and institutional discrimination and oppression.</w:t>
      </w:r>
    </w:p>
    <w:p w:rsidR="00F57FB5" w:rsidRPr="00147E61" w:rsidRDefault="00F57FB5" w:rsidP="00A22BA7">
      <w:pPr>
        <w:pStyle w:val="ListParagraph"/>
        <w:numPr>
          <w:ilvl w:val="0"/>
          <w:numId w:val="17"/>
        </w:numPr>
        <w:rPr>
          <w:color w:val="1F497D" w:themeColor="text2"/>
          <w:sz w:val="22"/>
          <w:szCs w:val="22"/>
        </w:rPr>
      </w:pPr>
      <w:proofErr w:type="gramStart"/>
      <w:r w:rsidRPr="00147E61">
        <w:rPr>
          <w:color w:val="1F497D" w:themeColor="text2"/>
          <w:sz w:val="22"/>
          <w:szCs w:val="22"/>
        </w:rPr>
        <w:t>identify</w:t>
      </w:r>
      <w:proofErr w:type="gramEnd"/>
      <w:r w:rsidRPr="00147E61">
        <w:rPr>
          <w:color w:val="1F497D" w:themeColor="text2"/>
          <w:sz w:val="22"/>
          <w:szCs w:val="22"/>
        </w:rPr>
        <w:t xml:space="preserve"> and explore ways of empowering marginalized or oppressed groups.</w:t>
      </w:r>
    </w:p>
    <w:p w:rsidR="00A22BA7" w:rsidRPr="00A22BA7" w:rsidRDefault="00A22BA7" w:rsidP="00A22BA7">
      <w:pPr>
        <w:numPr>
          <w:ilvl w:val="0"/>
          <w:numId w:val="17"/>
        </w:numPr>
        <w:spacing w:after="0" w:line="240" w:lineRule="auto"/>
        <w:rPr>
          <w:rFonts w:eastAsia="Times New Roman"/>
          <w:color w:val="1F497D" w:themeColor="text2"/>
          <w:sz w:val="24"/>
          <w:szCs w:val="24"/>
        </w:rPr>
      </w:pPr>
      <w:proofErr w:type="gramStart"/>
      <w:r w:rsidRPr="00A22BA7">
        <w:rPr>
          <w:rFonts w:eastAsia="Times New Roman"/>
          <w:color w:val="1F497D" w:themeColor="text2"/>
          <w:sz w:val="24"/>
          <w:szCs w:val="24"/>
        </w:rPr>
        <w:t>explore</w:t>
      </w:r>
      <w:proofErr w:type="gramEnd"/>
      <w:r w:rsidRPr="00A22BA7">
        <w:rPr>
          <w:rFonts w:eastAsia="Times New Roman"/>
          <w:color w:val="1F497D" w:themeColor="text2"/>
          <w:sz w:val="24"/>
          <w:szCs w:val="24"/>
        </w:rPr>
        <w:t>, discuss and recognize human rights as it pertains to that population, community or agency.</w:t>
      </w: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engage in research-informed practice and practice- informed research.</w:t>
      </w:r>
    </w:p>
    <w:p w:rsidR="00F57FB5" w:rsidRPr="00147E61" w:rsidRDefault="00F57FB5" w:rsidP="00A22BA7">
      <w:pPr>
        <w:spacing w:after="0" w:line="240" w:lineRule="auto"/>
        <w:rPr>
          <w:color w:val="1F497D" w:themeColor="text2"/>
        </w:rPr>
      </w:pPr>
      <w:r w:rsidRPr="00147E61">
        <w:rPr>
          <w:color w:val="1F497D" w:themeColor="text2"/>
        </w:rPr>
        <w:t>Student will…</w:t>
      </w:r>
    </w:p>
    <w:p w:rsidR="00F57FB5" w:rsidRPr="00147E61" w:rsidRDefault="00F57FB5" w:rsidP="00A22BA7">
      <w:pPr>
        <w:pStyle w:val="ListParagraph"/>
        <w:numPr>
          <w:ilvl w:val="0"/>
          <w:numId w:val="19"/>
        </w:numPr>
        <w:rPr>
          <w:color w:val="1F497D" w:themeColor="text2"/>
          <w:sz w:val="22"/>
          <w:szCs w:val="22"/>
        </w:rPr>
      </w:pPr>
      <w:r w:rsidRPr="00147E61">
        <w:rPr>
          <w:color w:val="1F497D" w:themeColor="text2"/>
          <w:sz w:val="22"/>
          <w:szCs w:val="22"/>
        </w:rPr>
        <w:t>complete a short literature review related to agency services and present findings to supervisor and or staff(as part of the SWK 470 class, the class taken concurrently with field, this is a required assignment)</w:t>
      </w:r>
    </w:p>
    <w:p w:rsidR="00F57FB5" w:rsidRPr="00147E61" w:rsidRDefault="00F57FB5" w:rsidP="00A22BA7">
      <w:pPr>
        <w:pStyle w:val="ListParagraph"/>
        <w:numPr>
          <w:ilvl w:val="0"/>
          <w:numId w:val="19"/>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with Field Instructor how services are evaluated at the agency.</w:t>
      </w:r>
    </w:p>
    <w:p w:rsidR="00F57FB5" w:rsidRPr="00147E61" w:rsidRDefault="00F57FB5" w:rsidP="00A22BA7">
      <w:pPr>
        <w:pStyle w:val="ListParagraph"/>
        <w:numPr>
          <w:ilvl w:val="0"/>
          <w:numId w:val="19"/>
        </w:numPr>
        <w:rPr>
          <w:color w:val="1F497D" w:themeColor="text2"/>
          <w:sz w:val="22"/>
          <w:szCs w:val="22"/>
        </w:rPr>
      </w:pPr>
      <w:proofErr w:type="gramStart"/>
      <w:r w:rsidRPr="00147E61">
        <w:rPr>
          <w:color w:val="1F497D" w:themeColor="text2"/>
          <w:sz w:val="22"/>
          <w:szCs w:val="22"/>
        </w:rPr>
        <w:t>participate</w:t>
      </w:r>
      <w:proofErr w:type="gramEnd"/>
      <w:r w:rsidRPr="00147E61">
        <w:rPr>
          <w:color w:val="1F497D" w:themeColor="text2"/>
          <w:sz w:val="22"/>
          <w:szCs w:val="22"/>
        </w:rPr>
        <w:t xml:space="preserve"> in the agency program evaluation process (assisting in data collection, participating in staff discussions, etc.)</w:t>
      </w:r>
    </w:p>
    <w:p w:rsidR="00F57FB5" w:rsidRPr="00147E61" w:rsidRDefault="00F57FB5" w:rsidP="00A22BA7">
      <w:pPr>
        <w:pStyle w:val="ListParagraph"/>
        <w:numPr>
          <w:ilvl w:val="0"/>
          <w:numId w:val="19"/>
        </w:numPr>
        <w:rPr>
          <w:color w:val="1F497D" w:themeColor="text2"/>
          <w:sz w:val="22"/>
          <w:szCs w:val="22"/>
        </w:rPr>
      </w:pPr>
      <w:proofErr w:type="gramStart"/>
      <w:r w:rsidRPr="00147E61">
        <w:rPr>
          <w:color w:val="1F497D" w:themeColor="text2"/>
          <w:sz w:val="22"/>
          <w:szCs w:val="22"/>
        </w:rPr>
        <w:t>review</w:t>
      </w:r>
      <w:proofErr w:type="gramEnd"/>
      <w:r w:rsidRPr="00147E61">
        <w:rPr>
          <w:color w:val="1F497D" w:themeColor="text2"/>
          <w:sz w:val="22"/>
          <w:szCs w:val="22"/>
        </w:rPr>
        <w:t xml:space="preserve"> previously submitted program evaluations and discuss in supervision meeting.</w:t>
      </w:r>
    </w:p>
    <w:p w:rsidR="00F57FB5" w:rsidRPr="00147E61" w:rsidRDefault="00F57FB5" w:rsidP="00A22BA7">
      <w:pPr>
        <w:pStyle w:val="ListParagraph"/>
        <w:numPr>
          <w:ilvl w:val="0"/>
          <w:numId w:val="19"/>
        </w:numPr>
        <w:rPr>
          <w:color w:val="1F497D" w:themeColor="text2"/>
          <w:sz w:val="22"/>
          <w:szCs w:val="22"/>
        </w:rPr>
      </w:pPr>
      <w:proofErr w:type="gramStart"/>
      <w:r w:rsidRPr="00147E61">
        <w:rPr>
          <w:color w:val="1F497D" w:themeColor="text2"/>
          <w:sz w:val="22"/>
          <w:szCs w:val="22"/>
        </w:rPr>
        <w:t>attend</w:t>
      </w:r>
      <w:proofErr w:type="gramEnd"/>
      <w:r w:rsidRPr="00147E61">
        <w:rPr>
          <w:color w:val="1F497D" w:themeColor="text2"/>
          <w:sz w:val="22"/>
          <w:szCs w:val="22"/>
        </w:rPr>
        <w:t xml:space="preserve"> </w:t>
      </w:r>
      <w:proofErr w:type="spellStart"/>
      <w:r w:rsidRPr="00147E61">
        <w:rPr>
          <w:color w:val="1F497D" w:themeColor="text2"/>
          <w:sz w:val="22"/>
          <w:szCs w:val="22"/>
        </w:rPr>
        <w:t>staffings</w:t>
      </w:r>
      <w:proofErr w:type="spellEnd"/>
      <w:r w:rsidRPr="00147E61">
        <w:rPr>
          <w:color w:val="1F497D" w:themeColor="text2"/>
          <w:sz w:val="22"/>
          <w:szCs w:val="22"/>
        </w:rPr>
        <w:t>, department meetings and/or board meetings where data collection and/or program evaluation is discussed.</w:t>
      </w:r>
    </w:p>
    <w:p w:rsidR="00F57FB5" w:rsidRPr="00147E61" w:rsidRDefault="00F57FB5" w:rsidP="00A22BA7">
      <w:pPr>
        <w:pStyle w:val="ListParagraph"/>
        <w:numPr>
          <w:ilvl w:val="0"/>
          <w:numId w:val="19"/>
        </w:numPr>
        <w:rPr>
          <w:color w:val="1F497D" w:themeColor="text2"/>
          <w:sz w:val="22"/>
          <w:szCs w:val="22"/>
        </w:rPr>
      </w:pPr>
      <w:proofErr w:type="gramStart"/>
      <w:r w:rsidRPr="00147E61">
        <w:rPr>
          <w:color w:val="1F497D" w:themeColor="text2"/>
          <w:sz w:val="22"/>
          <w:szCs w:val="22"/>
        </w:rPr>
        <w:t>attend</w:t>
      </w:r>
      <w:proofErr w:type="gramEnd"/>
      <w:r w:rsidRPr="00147E61">
        <w:rPr>
          <w:color w:val="1F497D" w:themeColor="text2"/>
          <w:sz w:val="22"/>
          <w:szCs w:val="22"/>
        </w:rPr>
        <w:t xml:space="preserve"> trainings that teach evidence-based practice or best practice techniques.</w:t>
      </w:r>
    </w:p>
    <w:p w:rsidR="00F57FB5" w:rsidRPr="00147E61" w:rsidRDefault="00F57FB5" w:rsidP="00A22BA7">
      <w:pPr>
        <w:pStyle w:val="ListParagraph"/>
        <w:numPr>
          <w:ilvl w:val="0"/>
          <w:numId w:val="19"/>
        </w:numPr>
        <w:rPr>
          <w:color w:val="1F497D" w:themeColor="text2"/>
          <w:sz w:val="22"/>
          <w:szCs w:val="22"/>
        </w:rPr>
      </w:pPr>
      <w:proofErr w:type="gramStart"/>
      <w:r w:rsidRPr="00147E61">
        <w:rPr>
          <w:color w:val="1F497D" w:themeColor="text2"/>
          <w:sz w:val="22"/>
          <w:szCs w:val="22"/>
        </w:rPr>
        <w:t>look</w:t>
      </w:r>
      <w:proofErr w:type="gramEnd"/>
      <w:r w:rsidRPr="00147E61">
        <w:rPr>
          <w:color w:val="1F497D" w:themeColor="text2"/>
          <w:sz w:val="22"/>
          <w:szCs w:val="22"/>
        </w:rPr>
        <w:t xml:space="preserve"> up information on best practice related to client issues.</w:t>
      </w:r>
    </w:p>
    <w:p w:rsidR="00F57FB5" w:rsidRPr="00147E61" w:rsidRDefault="00F57FB5" w:rsidP="00A22BA7">
      <w:pPr>
        <w:spacing w:after="0" w:line="240" w:lineRule="auto"/>
        <w:rPr>
          <w:color w:val="1F497D" w:themeColor="text2"/>
        </w:rPr>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apply knowledge of human behavior and the social environment.</w:t>
      </w:r>
    </w:p>
    <w:p w:rsidR="00F57FB5" w:rsidRPr="00147E61" w:rsidRDefault="00F57FB5" w:rsidP="00A22BA7">
      <w:pPr>
        <w:spacing w:after="0" w:line="240" w:lineRule="auto"/>
        <w:rPr>
          <w:color w:val="1F497D" w:themeColor="text2"/>
        </w:rPr>
      </w:pPr>
      <w:r w:rsidRPr="00147E61">
        <w:rPr>
          <w:color w:val="1F497D" w:themeColor="text2"/>
        </w:rPr>
        <w:t>Student will…</w:t>
      </w:r>
    </w:p>
    <w:p w:rsidR="00F57FB5" w:rsidRPr="00147E61" w:rsidRDefault="00F57FB5" w:rsidP="00A22BA7">
      <w:pPr>
        <w:pStyle w:val="ListParagraph"/>
        <w:numPr>
          <w:ilvl w:val="0"/>
          <w:numId w:val="18"/>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(and possibly implement) social work theories/approaches/frameworks to cases (Bio-Psycho-Social assessments, Ecological Approach, Genograms, Strengths Perspective, Systems Theory, etc.) Supervision will be used for discussions that link developmental theory and agency assessment, intervention, evaluation.  These discussions will be initiated by the student or supervisor.</w:t>
      </w:r>
    </w:p>
    <w:p w:rsidR="00F57FB5" w:rsidRPr="00147E61" w:rsidRDefault="00F57FB5" w:rsidP="00A22BA7">
      <w:pPr>
        <w:pStyle w:val="ListParagraph"/>
        <w:numPr>
          <w:ilvl w:val="0"/>
          <w:numId w:val="18"/>
        </w:numPr>
        <w:rPr>
          <w:color w:val="1F497D" w:themeColor="text2"/>
          <w:sz w:val="22"/>
          <w:szCs w:val="22"/>
        </w:rPr>
      </w:pPr>
      <w:proofErr w:type="gramStart"/>
      <w:r w:rsidRPr="00147E61">
        <w:rPr>
          <w:color w:val="1F497D" w:themeColor="text2"/>
          <w:sz w:val="22"/>
          <w:szCs w:val="22"/>
        </w:rPr>
        <w:t>explore</w:t>
      </w:r>
      <w:proofErr w:type="gramEnd"/>
      <w:r w:rsidRPr="00147E61">
        <w:rPr>
          <w:color w:val="1F497D" w:themeColor="text2"/>
          <w:sz w:val="22"/>
          <w:szCs w:val="22"/>
        </w:rPr>
        <w:t xml:space="preserve"> and discuss human development stages relevant to agency services during supervision meetings.  Student will be expected to bring the Human Development textbook to the agency to use as a reference (if student still owns text).</w:t>
      </w:r>
    </w:p>
    <w:p w:rsidR="00F57FB5" w:rsidRPr="00147E61" w:rsidRDefault="00F57FB5" w:rsidP="00A22BA7">
      <w:pPr>
        <w:pStyle w:val="ListParagraph"/>
        <w:numPr>
          <w:ilvl w:val="0"/>
          <w:numId w:val="18"/>
        </w:numPr>
        <w:rPr>
          <w:color w:val="1F497D" w:themeColor="text2"/>
          <w:sz w:val="22"/>
          <w:szCs w:val="22"/>
        </w:rPr>
      </w:pPr>
      <w:r w:rsidRPr="00147E61">
        <w:rPr>
          <w:color w:val="1F497D" w:themeColor="text2"/>
          <w:sz w:val="22"/>
          <w:szCs w:val="22"/>
        </w:rPr>
        <w:t>observe staff  and bring questions and observations to field instructor regarding the connections between ecological and strengths perspectives and work done at the agency</w:t>
      </w:r>
    </w:p>
    <w:p w:rsidR="00F57FB5" w:rsidRPr="00147E61" w:rsidRDefault="00F57FB5" w:rsidP="00A22BA7">
      <w:pPr>
        <w:pStyle w:val="ListParagraph"/>
        <w:numPr>
          <w:ilvl w:val="0"/>
          <w:numId w:val="18"/>
        </w:numPr>
        <w:rPr>
          <w:color w:val="1F497D" w:themeColor="text2"/>
          <w:sz w:val="22"/>
          <w:szCs w:val="22"/>
        </w:rPr>
      </w:pPr>
      <w:proofErr w:type="gramStart"/>
      <w:r w:rsidRPr="00147E61">
        <w:rPr>
          <w:color w:val="1F497D" w:themeColor="text2"/>
          <w:sz w:val="22"/>
          <w:szCs w:val="22"/>
        </w:rPr>
        <w:t>distinguish</w:t>
      </w:r>
      <w:proofErr w:type="gramEnd"/>
      <w:r w:rsidRPr="00147E61">
        <w:rPr>
          <w:color w:val="1F497D" w:themeColor="text2"/>
          <w:sz w:val="22"/>
          <w:szCs w:val="22"/>
        </w:rPr>
        <w:t xml:space="preserve"> biological, psychological, and social data for assessments used at the agency.</w:t>
      </w:r>
    </w:p>
    <w:p w:rsidR="00F57FB5" w:rsidRPr="00147E61" w:rsidRDefault="00F57FB5" w:rsidP="00A22BA7">
      <w:pPr>
        <w:spacing w:after="0" w:line="240" w:lineRule="auto"/>
        <w:rPr>
          <w:color w:val="1F497D" w:themeColor="text2"/>
        </w:rPr>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engage in policy practice to advance social and economic well-being and to deliver effective social work services.</w:t>
      </w:r>
    </w:p>
    <w:p w:rsidR="00F57FB5" w:rsidRPr="00147E61" w:rsidRDefault="00F57FB5" w:rsidP="00A22BA7">
      <w:pPr>
        <w:spacing w:after="0" w:line="240" w:lineRule="auto"/>
        <w:rPr>
          <w:color w:val="1F497D" w:themeColor="text2"/>
        </w:rPr>
      </w:pPr>
      <w:r w:rsidRPr="00147E61">
        <w:rPr>
          <w:color w:val="1F497D" w:themeColor="text2"/>
        </w:rPr>
        <w:t>Student will…</w:t>
      </w:r>
    </w:p>
    <w:p w:rsidR="00F57FB5" w:rsidRPr="00147E61" w:rsidRDefault="00F57FB5" w:rsidP="00A22BA7">
      <w:pPr>
        <w:pStyle w:val="ListParagraph"/>
        <w:numPr>
          <w:ilvl w:val="0"/>
          <w:numId w:val="20"/>
        </w:numPr>
        <w:rPr>
          <w:color w:val="1F497D" w:themeColor="text2"/>
          <w:sz w:val="22"/>
          <w:szCs w:val="22"/>
        </w:rPr>
      </w:pPr>
      <w:proofErr w:type="gramStart"/>
      <w:r w:rsidRPr="00147E61">
        <w:rPr>
          <w:color w:val="1F497D" w:themeColor="text2"/>
          <w:sz w:val="22"/>
          <w:szCs w:val="22"/>
        </w:rPr>
        <w:t>learn</w:t>
      </w:r>
      <w:proofErr w:type="gramEnd"/>
      <w:r w:rsidRPr="00147E61">
        <w:rPr>
          <w:color w:val="1F497D" w:themeColor="text2"/>
          <w:sz w:val="22"/>
          <w:szCs w:val="22"/>
        </w:rPr>
        <w:t xml:space="preserve"> and successfully work within agency policies.</w:t>
      </w:r>
    </w:p>
    <w:p w:rsidR="00F57FB5" w:rsidRPr="00147E61" w:rsidRDefault="00F57FB5" w:rsidP="00A22BA7">
      <w:pPr>
        <w:pStyle w:val="ListParagraph"/>
        <w:numPr>
          <w:ilvl w:val="0"/>
          <w:numId w:val="20"/>
        </w:numPr>
        <w:rPr>
          <w:color w:val="1F497D" w:themeColor="text2"/>
          <w:sz w:val="22"/>
          <w:szCs w:val="22"/>
        </w:rPr>
      </w:pPr>
      <w:proofErr w:type="gramStart"/>
      <w:r w:rsidRPr="00147E61">
        <w:rPr>
          <w:color w:val="1F497D" w:themeColor="text2"/>
          <w:sz w:val="22"/>
          <w:szCs w:val="22"/>
        </w:rPr>
        <w:t>participate</w:t>
      </w:r>
      <w:proofErr w:type="gramEnd"/>
      <w:r w:rsidRPr="00147E61">
        <w:rPr>
          <w:color w:val="1F497D" w:themeColor="text2"/>
          <w:sz w:val="22"/>
          <w:szCs w:val="22"/>
        </w:rPr>
        <w:t xml:space="preserve"> in agency, staff and/or board meetings.</w:t>
      </w:r>
    </w:p>
    <w:p w:rsidR="00F57FB5" w:rsidRPr="00147E61" w:rsidRDefault="00F57FB5" w:rsidP="00A22BA7">
      <w:pPr>
        <w:pStyle w:val="ListParagraph"/>
        <w:numPr>
          <w:ilvl w:val="0"/>
          <w:numId w:val="20"/>
        </w:numPr>
        <w:rPr>
          <w:color w:val="1F497D" w:themeColor="text2"/>
          <w:sz w:val="22"/>
          <w:szCs w:val="22"/>
        </w:rPr>
      </w:pPr>
      <w:proofErr w:type="gramStart"/>
      <w:r w:rsidRPr="00147E61">
        <w:rPr>
          <w:color w:val="1F497D" w:themeColor="text2"/>
          <w:sz w:val="22"/>
          <w:szCs w:val="22"/>
        </w:rPr>
        <w:t>learn</w:t>
      </w:r>
      <w:proofErr w:type="gramEnd"/>
      <w:r w:rsidRPr="00147E61">
        <w:rPr>
          <w:color w:val="1F497D" w:themeColor="text2"/>
          <w:sz w:val="22"/>
          <w:szCs w:val="22"/>
        </w:rPr>
        <w:t xml:space="preserve"> and discuss relevant local, state and federal policies affecting the work and services provided by the agency.</w:t>
      </w:r>
    </w:p>
    <w:p w:rsidR="00F57FB5" w:rsidRPr="00147E61" w:rsidRDefault="00F57FB5" w:rsidP="00A22BA7">
      <w:pPr>
        <w:pStyle w:val="ListParagraph"/>
        <w:numPr>
          <w:ilvl w:val="0"/>
          <w:numId w:val="20"/>
        </w:numPr>
        <w:rPr>
          <w:color w:val="1F497D" w:themeColor="text2"/>
          <w:sz w:val="22"/>
          <w:szCs w:val="22"/>
        </w:rPr>
      </w:pPr>
      <w:proofErr w:type="gramStart"/>
      <w:r w:rsidRPr="00147E61">
        <w:rPr>
          <w:color w:val="1F497D" w:themeColor="text2"/>
          <w:sz w:val="22"/>
          <w:szCs w:val="22"/>
        </w:rPr>
        <w:t>explore</w:t>
      </w:r>
      <w:proofErr w:type="gramEnd"/>
      <w:r w:rsidRPr="00147E61">
        <w:rPr>
          <w:color w:val="1F497D" w:themeColor="text2"/>
          <w:sz w:val="22"/>
          <w:szCs w:val="22"/>
        </w:rPr>
        <w:t xml:space="preserve"> and discuss possible alternatives to existing policies (organizational, local, state or federal).</w:t>
      </w:r>
    </w:p>
    <w:p w:rsidR="00F57FB5" w:rsidRPr="00147E61" w:rsidRDefault="00F57FB5" w:rsidP="00A22BA7">
      <w:pPr>
        <w:pStyle w:val="ListParagraph"/>
        <w:numPr>
          <w:ilvl w:val="0"/>
          <w:numId w:val="20"/>
        </w:numPr>
        <w:rPr>
          <w:color w:val="1F497D" w:themeColor="text2"/>
          <w:sz w:val="22"/>
          <w:szCs w:val="22"/>
        </w:rPr>
      </w:pPr>
      <w:proofErr w:type="gramStart"/>
      <w:r w:rsidRPr="00147E61">
        <w:rPr>
          <w:color w:val="1F497D" w:themeColor="text2"/>
          <w:sz w:val="22"/>
          <w:szCs w:val="22"/>
        </w:rPr>
        <w:t>understand</w:t>
      </w:r>
      <w:proofErr w:type="gramEnd"/>
      <w:r w:rsidRPr="00147E61">
        <w:rPr>
          <w:color w:val="1F497D" w:themeColor="text2"/>
          <w:sz w:val="22"/>
          <w:szCs w:val="22"/>
        </w:rPr>
        <w:t xml:space="preserve"> and discuss how policies affect the individual, family or community.</w:t>
      </w:r>
    </w:p>
    <w:p w:rsidR="00F57FB5" w:rsidRPr="00147E61" w:rsidRDefault="00F57FB5" w:rsidP="00A22BA7">
      <w:pPr>
        <w:pStyle w:val="ListParagraph"/>
        <w:numPr>
          <w:ilvl w:val="0"/>
          <w:numId w:val="20"/>
        </w:numPr>
        <w:rPr>
          <w:color w:val="1F497D" w:themeColor="text2"/>
          <w:sz w:val="22"/>
          <w:szCs w:val="22"/>
        </w:rPr>
      </w:pPr>
      <w:proofErr w:type="gramStart"/>
      <w:r w:rsidRPr="00147E61">
        <w:rPr>
          <w:color w:val="1F497D" w:themeColor="text2"/>
          <w:sz w:val="22"/>
          <w:szCs w:val="22"/>
        </w:rPr>
        <w:t>will</w:t>
      </w:r>
      <w:proofErr w:type="gramEnd"/>
      <w:r w:rsidRPr="00147E61">
        <w:rPr>
          <w:color w:val="1F497D" w:themeColor="text2"/>
          <w:sz w:val="22"/>
          <w:szCs w:val="22"/>
        </w:rPr>
        <w:t xml:space="preserve"> explore possible strategies for policy change (and possibly participate in policy change actions).</w:t>
      </w:r>
    </w:p>
    <w:p w:rsidR="00F57FB5" w:rsidRPr="00147E61" w:rsidRDefault="00F57FB5" w:rsidP="00A22BA7">
      <w:pPr>
        <w:spacing w:after="0" w:line="240" w:lineRule="auto"/>
        <w:rPr>
          <w:color w:val="1F497D" w:themeColor="text2"/>
        </w:rPr>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respond to contexts that shape practice.</w:t>
      </w:r>
    </w:p>
    <w:p w:rsidR="00F57FB5" w:rsidRPr="00147E61" w:rsidRDefault="00F57FB5" w:rsidP="00A22BA7">
      <w:pPr>
        <w:spacing w:after="0" w:line="240" w:lineRule="auto"/>
        <w:rPr>
          <w:color w:val="1F497D" w:themeColor="text2"/>
        </w:rPr>
      </w:pPr>
      <w:r w:rsidRPr="00147E61">
        <w:rPr>
          <w:color w:val="1F497D" w:themeColor="text2"/>
        </w:rPr>
        <w:lastRenderedPageBreak/>
        <w:t>Student will…</w:t>
      </w:r>
    </w:p>
    <w:p w:rsidR="00F57FB5" w:rsidRPr="00147E61" w:rsidRDefault="00F57FB5" w:rsidP="00A22BA7">
      <w:pPr>
        <w:pStyle w:val="ListParagraph"/>
        <w:numPr>
          <w:ilvl w:val="0"/>
          <w:numId w:val="22"/>
        </w:numPr>
        <w:rPr>
          <w:color w:val="1F497D" w:themeColor="text2"/>
          <w:sz w:val="22"/>
          <w:szCs w:val="22"/>
        </w:rPr>
      </w:pPr>
      <w:proofErr w:type="gramStart"/>
      <w:r w:rsidRPr="00147E61">
        <w:rPr>
          <w:color w:val="1F497D" w:themeColor="text2"/>
          <w:sz w:val="22"/>
          <w:szCs w:val="22"/>
        </w:rPr>
        <w:t>identify</w:t>
      </w:r>
      <w:proofErr w:type="gramEnd"/>
      <w:r w:rsidRPr="00147E61">
        <w:rPr>
          <w:color w:val="1F497D" w:themeColor="text2"/>
          <w:sz w:val="22"/>
          <w:szCs w:val="22"/>
        </w:rPr>
        <w:t xml:space="preserve"> and discuss possible contextual influences on a case.</w:t>
      </w:r>
    </w:p>
    <w:p w:rsidR="00F57FB5" w:rsidRPr="00147E61" w:rsidRDefault="00F57FB5" w:rsidP="00A22BA7">
      <w:pPr>
        <w:pStyle w:val="ListParagraph"/>
        <w:numPr>
          <w:ilvl w:val="0"/>
          <w:numId w:val="22"/>
        </w:numPr>
        <w:rPr>
          <w:color w:val="1F497D" w:themeColor="text2"/>
          <w:sz w:val="22"/>
          <w:szCs w:val="22"/>
        </w:rPr>
      </w:pPr>
      <w:proofErr w:type="gramStart"/>
      <w:r w:rsidRPr="00147E61">
        <w:rPr>
          <w:color w:val="1F497D" w:themeColor="text2"/>
          <w:sz w:val="22"/>
          <w:szCs w:val="22"/>
        </w:rPr>
        <w:t>apply</w:t>
      </w:r>
      <w:proofErr w:type="gramEnd"/>
      <w:r w:rsidRPr="00147E61">
        <w:rPr>
          <w:color w:val="1F497D" w:themeColor="text2"/>
          <w:sz w:val="22"/>
          <w:szCs w:val="22"/>
        </w:rPr>
        <w:t xml:space="preserve"> the Ecological approach to a case (and develop an </w:t>
      </w:r>
      <w:proofErr w:type="spellStart"/>
      <w:r w:rsidRPr="00147E61">
        <w:rPr>
          <w:color w:val="1F497D" w:themeColor="text2"/>
          <w:sz w:val="22"/>
          <w:szCs w:val="22"/>
        </w:rPr>
        <w:t>EcoMap</w:t>
      </w:r>
      <w:proofErr w:type="spellEnd"/>
      <w:r w:rsidRPr="00147E61">
        <w:rPr>
          <w:color w:val="1F497D" w:themeColor="text2"/>
          <w:sz w:val="22"/>
          <w:szCs w:val="22"/>
        </w:rPr>
        <w:t>).</w:t>
      </w:r>
    </w:p>
    <w:p w:rsidR="00F57FB5" w:rsidRPr="00147E61" w:rsidRDefault="00F57FB5" w:rsidP="00A22BA7">
      <w:pPr>
        <w:pStyle w:val="ListParagraph"/>
        <w:numPr>
          <w:ilvl w:val="0"/>
          <w:numId w:val="22"/>
        </w:numPr>
        <w:rPr>
          <w:color w:val="1F497D" w:themeColor="text2"/>
          <w:sz w:val="22"/>
          <w:szCs w:val="22"/>
        </w:rPr>
      </w:pPr>
      <w:proofErr w:type="gramStart"/>
      <w:r w:rsidRPr="00147E61">
        <w:rPr>
          <w:color w:val="1F497D" w:themeColor="text2"/>
          <w:sz w:val="22"/>
          <w:szCs w:val="22"/>
        </w:rPr>
        <w:t>develop</w:t>
      </w:r>
      <w:proofErr w:type="gramEnd"/>
      <w:r w:rsidRPr="00147E61">
        <w:rPr>
          <w:color w:val="1F497D" w:themeColor="text2"/>
          <w:sz w:val="22"/>
          <w:szCs w:val="22"/>
        </w:rPr>
        <w:t xml:space="preserve"> a genogram of a case.</w:t>
      </w:r>
    </w:p>
    <w:p w:rsidR="00F57FB5" w:rsidRPr="00147E61" w:rsidRDefault="00F57FB5" w:rsidP="00A22BA7">
      <w:pPr>
        <w:pStyle w:val="ListParagraph"/>
        <w:numPr>
          <w:ilvl w:val="0"/>
          <w:numId w:val="22"/>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how services can be affected by context (e.g. Political change, changes in technology, funding changes, etc.)</w:t>
      </w:r>
    </w:p>
    <w:p w:rsidR="00F57FB5" w:rsidRPr="00147E61" w:rsidRDefault="00F57FB5" w:rsidP="00A22BA7">
      <w:pPr>
        <w:pStyle w:val="ListParagraph"/>
        <w:numPr>
          <w:ilvl w:val="0"/>
          <w:numId w:val="22"/>
        </w:numPr>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some changes in agency practice that are the result of greater demands for public accountability by outside accrediting or funding bodies.</w:t>
      </w:r>
    </w:p>
    <w:p w:rsidR="00F57FB5" w:rsidRPr="00147E61" w:rsidRDefault="00F57FB5" w:rsidP="00A22BA7">
      <w:pPr>
        <w:pStyle w:val="ListParagraph"/>
        <w:widowControl/>
        <w:snapToGrid/>
        <w:ind w:left="1440"/>
        <w:rPr>
          <w:sz w:val="22"/>
          <w:szCs w:val="22"/>
        </w:rPr>
      </w:pPr>
    </w:p>
    <w:p w:rsidR="00F57FB5" w:rsidRPr="00147E61" w:rsidRDefault="00F57FB5" w:rsidP="00A22BA7">
      <w:pPr>
        <w:pStyle w:val="ListParagraph"/>
        <w:widowControl/>
        <w:numPr>
          <w:ilvl w:val="0"/>
          <w:numId w:val="1"/>
        </w:numPr>
        <w:tabs>
          <w:tab w:val="clear" w:pos="1440"/>
          <w:tab w:val="num" w:pos="360"/>
        </w:tabs>
        <w:snapToGrid/>
        <w:ind w:left="360"/>
        <w:rPr>
          <w:i/>
          <w:sz w:val="22"/>
          <w:szCs w:val="22"/>
        </w:rPr>
      </w:pPr>
      <w:r w:rsidRPr="00147E61">
        <w:rPr>
          <w:i/>
          <w:sz w:val="22"/>
          <w:szCs w:val="22"/>
        </w:rPr>
        <w:t>Students engage, assess, intervene, and evaluate with individuals, families, groups, organizations, and communities</w:t>
      </w:r>
    </w:p>
    <w:p w:rsidR="00F57FB5" w:rsidRPr="00147E61" w:rsidRDefault="00F57FB5" w:rsidP="00A22BA7">
      <w:pPr>
        <w:spacing w:after="0" w:line="240" w:lineRule="auto"/>
        <w:rPr>
          <w:color w:val="1F497D" w:themeColor="text2"/>
        </w:rPr>
      </w:pPr>
      <w:r w:rsidRPr="00147E61">
        <w:rPr>
          <w:color w:val="1F497D" w:themeColor="text2"/>
        </w:rPr>
        <w:t>Students will…</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practice</w:t>
      </w:r>
      <w:proofErr w:type="gramEnd"/>
      <w:r w:rsidRPr="00147E61">
        <w:rPr>
          <w:color w:val="1F497D" w:themeColor="text2"/>
          <w:sz w:val="22"/>
          <w:szCs w:val="22"/>
        </w:rPr>
        <w:t xml:space="preserve"> engagement techniques with clients, participants and/or partners.</w:t>
      </w:r>
    </w:p>
    <w:p w:rsidR="00F57FB5" w:rsidRPr="00147E61" w:rsidRDefault="00F57FB5" w:rsidP="00A22BA7">
      <w:pPr>
        <w:pStyle w:val="ListParagraph"/>
        <w:widowControl/>
        <w:numPr>
          <w:ilvl w:val="0"/>
          <w:numId w:val="21"/>
        </w:numPr>
        <w:snapToGrid/>
        <w:rPr>
          <w:color w:val="1F497D" w:themeColor="text2"/>
          <w:sz w:val="22"/>
          <w:szCs w:val="22"/>
        </w:rPr>
      </w:pPr>
      <w:r w:rsidRPr="00147E61">
        <w:rPr>
          <w:color w:val="1F497D" w:themeColor="text2"/>
          <w:sz w:val="22"/>
          <w:szCs w:val="22"/>
        </w:rPr>
        <w:t>Reflect (with field instructor) on engagement of clients, participants, staff, professionals and student peers.</w:t>
      </w:r>
    </w:p>
    <w:p w:rsidR="00F57FB5" w:rsidRPr="00147E61" w:rsidRDefault="00F57FB5" w:rsidP="00A22BA7">
      <w:pPr>
        <w:pStyle w:val="ListParagraph"/>
        <w:widowControl/>
        <w:numPr>
          <w:ilvl w:val="0"/>
          <w:numId w:val="21"/>
        </w:numPr>
        <w:snapToGrid/>
        <w:rPr>
          <w:color w:val="1F497D" w:themeColor="text2"/>
          <w:sz w:val="22"/>
          <w:szCs w:val="22"/>
        </w:rPr>
      </w:pPr>
      <w:proofErr w:type="gramStart"/>
      <w:r w:rsidRPr="00147E61">
        <w:rPr>
          <w:color w:val="1F497D" w:themeColor="text2"/>
          <w:sz w:val="22"/>
          <w:szCs w:val="22"/>
        </w:rPr>
        <w:t>discuss</w:t>
      </w:r>
      <w:proofErr w:type="gramEnd"/>
      <w:r w:rsidRPr="00147E61">
        <w:rPr>
          <w:color w:val="1F497D" w:themeColor="text2"/>
          <w:sz w:val="22"/>
          <w:szCs w:val="22"/>
        </w:rPr>
        <w:t xml:space="preserve"> strategies for developing positive and trusting working relationships with all they interact with.</w:t>
      </w:r>
    </w:p>
    <w:p w:rsidR="00F57FB5" w:rsidRPr="00147E61" w:rsidRDefault="00F57FB5" w:rsidP="00A22BA7">
      <w:pPr>
        <w:pStyle w:val="ListParagraph"/>
        <w:widowControl/>
        <w:numPr>
          <w:ilvl w:val="0"/>
          <w:numId w:val="21"/>
        </w:numPr>
        <w:snapToGrid/>
        <w:rPr>
          <w:color w:val="1F497D" w:themeColor="text2"/>
          <w:sz w:val="22"/>
          <w:szCs w:val="22"/>
        </w:rPr>
      </w:pPr>
      <w:proofErr w:type="gramStart"/>
      <w:r w:rsidRPr="00147E61">
        <w:rPr>
          <w:color w:val="1F497D" w:themeColor="text2"/>
          <w:sz w:val="22"/>
          <w:szCs w:val="22"/>
        </w:rPr>
        <w:t>learn</w:t>
      </w:r>
      <w:proofErr w:type="gramEnd"/>
      <w:r w:rsidRPr="00147E61">
        <w:rPr>
          <w:color w:val="1F497D" w:themeColor="text2"/>
          <w:sz w:val="22"/>
          <w:szCs w:val="22"/>
        </w:rPr>
        <w:t xml:space="preserve"> the social work interventions/models used at the agency and will practice applying social work theories/approaches to cases (strengths, empowerment, ecological, systems, etc.).</w:t>
      </w:r>
    </w:p>
    <w:p w:rsidR="00F57FB5" w:rsidRPr="00147E61" w:rsidRDefault="00F57FB5" w:rsidP="00A22BA7">
      <w:pPr>
        <w:pStyle w:val="ListParagraph"/>
        <w:widowControl/>
        <w:numPr>
          <w:ilvl w:val="0"/>
          <w:numId w:val="21"/>
        </w:numPr>
        <w:snapToGrid/>
        <w:rPr>
          <w:color w:val="1F497D" w:themeColor="text2"/>
          <w:sz w:val="22"/>
          <w:szCs w:val="22"/>
        </w:rPr>
      </w:pPr>
      <w:proofErr w:type="gramStart"/>
      <w:r w:rsidRPr="00147E61">
        <w:rPr>
          <w:color w:val="1F497D" w:themeColor="text2"/>
          <w:sz w:val="22"/>
          <w:szCs w:val="22"/>
        </w:rPr>
        <w:t>recognize</w:t>
      </w:r>
      <w:proofErr w:type="gramEnd"/>
      <w:r w:rsidRPr="00147E61">
        <w:rPr>
          <w:color w:val="1F497D" w:themeColor="text2"/>
          <w:sz w:val="22"/>
          <w:szCs w:val="22"/>
        </w:rPr>
        <w:t xml:space="preserve"> and discuss group process during supervision meetings. (Group process can include task or work groups at the agency and/or client groups if observed or led.)</w:t>
      </w:r>
    </w:p>
    <w:p w:rsidR="00F57FB5" w:rsidRPr="00147E61" w:rsidRDefault="00F57FB5" w:rsidP="00A22BA7">
      <w:pPr>
        <w:pStyle w:val="ListParagraph"/>
        <w:widowControl/>
        <w:numPr>
          <w:ilvl w:val="0"/>
          <w:numId w:val="21"/>
        </w:numPr>
        <w:snapToGrid/>
        <w:rPr>
          <w:color w:val="1F497D" w:themeColor="text2"/>
          <w:sz w:val="22"/>
          <w:szCs w:val="22"/>
        </w:rPr>
      </w:pPr>
      <w:proofErr w:type="gramStart"/>
      <w:r w:rsidRPr="00147E61">
        <w:rPr>
          <w:color w:val="1F497D" w:themeColor="text2"/>
          <w:sz w:val="22"/>
          <w:szCs w:val="22"/>
        </w:rPr>
        <w:t>effectively</w:t>
      </w:r>
      <w:proofErr w:type="gramEnd"/>
      <w:r w:rsidRPr="00147E61">
        <w:rPr>
          <w:color w:val="1F497D" w:themeColor="text2"/>
          <w:sz w:val="22"/>
          <w:szCs w:val="22"/>
        </w:rPr>
        <w:t xml:space="preserve"> facilitate groups. (Group facilitation can include facilitating a case discussion or a planning meeting.)</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effectively</w:t>
      </w:r>
      <w:proofErr w:type="gramEnd"/>
      <w:r w:rsidRPr="00147E61">
        <w:rPr>
          <w:color w:val="1F497D" w:themeColor="text2"/>
          <w:sz w:val="22"/>
          <w:szCs w:val="22"/>
        </w:rPr>
        <w:t xml:space="preserve"> complete intakes (or assist in reviewing and observing the intake process.).  Student will collect, organize, and practice documenting all relevant and needed information after orientation and demonstration by field instructor.</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identify</w:t>
      </w:r>
      <w:proofErr w:type="gramEnd"/>
      <w:r w:rsidRPr="00147E61">
        <w:rPr>
          <w:color w:val="1F497D" w:themeColor="text2"/>
          <w:sz w:val="22"/>
          <w:szCs w:val="22"/>
        </w:rPr>
        <w:t xml:space="preserve"> and provide relevant resources and referrals as appropriate to work.</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will</w:t>
      </w:r>
      <w:proofErr w:type="gramEnd"/>
      <w:r w:rsidRPr="00147E61">
        <w:rPr>
          <w:color w:val="1F497D" w:themeColor="text2"/>
          <w:sz w:val="22"/>
          <w:szCs w:val="22"/>
        </w:rPr>
        <w:t xml:space="preserve"> discuss with Field Instructor organizational theories as they relate to the agency.</w:t>
      </w:r>
    </w:p>
    <w:p w:rsidR="00F57FB5" w:rsidRPr="00147E61" w:rsidRDefault="00F57FB5" w:rsidP="00A22BA7">
      <w:pPr>
        <w:pStyle w:val="ListParagraph"/>
        <w:numPr>
          <w:ilvl w:val="0"/>
          <w:numId w:val="21"/>
        </w:numPr>
        <w:rPr>
          <w:color w:val="1F497D" w:themeColor="text2"/>
          <w:sz w:val="22"/>
          <w:szCs w:val="22"/>
        </w:rPr>
      </w:pPr>
      <w:r w:rsidRPr="00147E61">
        <w:rPr>
          <w:color w:val="1F497D" w:themeColor="text2"/>
          <w:sz w:val="22"/>
          <w:szCs w:val="22"/>
        </w:rPr>
        <w:t>Student will discuss with the supervisor, organizational change and the processes influencing organizational change in the agency and community.</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participate</w:t>
      </w:r>
      <w:proofErr w:type="gramEnd"/>
      <w:r w:rsidRPr="00147E61">
        <w:rPr>
          <w:color w:val="1F497D" w:themeColor="text2"/>
          <w:sz w:val="22"/>
          <w:szCs w:val="22"/>
        </w:rPr>
        <w:t xml:space="preserve"> in agency efforts to engage the community.</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self-reflect</w:t>
      </w:r>
      <w:proofErr w:type="gramEnd"/>
      <w:r w:rsidRPr="00147E61">
        <w:rPr>
          <w:color w:val="1F497D" w:themeColor="text2"/>
          <w:sz w:val="22"/>
          <w:szCs w:val="22"/>
        </w:rPr>
        <w:t xml:space="preserve"> and evaluate personal practice and skills.</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clearly</w:t>
      </w:r>
      <w:proofErr w:type="gramEnd"/>
      <w:r w:rsidRPr="00147E61">
        <w:rPr>
          <w:color w:val="1F497D" w:themeColor="text2"/>
          <w:sz w:val="22"/>
          <w:szCs w:val="22"/>
        </w:rPr>
        <w:t xml:space="preserve"> communicate agency and role requirements and processes to clients.</w:t>
      </w:r>
    </w:p>
    <w:p w:rsidR="00F57FB5" w:rsidRPr="00147E61" w:rsidRDefault="00F57FB5" w:rsidP="00A22BA7">
      <w:pPr>
        <w:pStyle w:val="ListParagraph"/>
        <w:numPr>
          <w:ilvl w:val="0"/>
          <w:numId w:val="21"/>
        </w:numPr>
        <w:rPr>
          <w:color w:val="1F497D" w:themeColor="text2"/>
          <w:sz w:val="22"/>
          <w:szCs w:val="22"/>
        </w:rPr>
      </w:pPr>
      <w:proofErr w:type="gramStart"/>
      <w:r w:rsidRPr="00147E61">
        <w:rPr>
          <w:color w:val="1F497D" w:themeColor="text2"/>
          <w:sz w:val="22"/>
          <w:szCs w:val="22"/>
        </w:rPr>
        <w:t>complete</w:t>
      </w:r>
      <w:proofErr w:type="gramEnd"/>
      <w:r w:rsidRPr="00147E61">
        <w:rPr>
          <w:color w:val="1F497D" w:themeColor="text2"/>
          <w:sz w:val="22"/>
          <w:szCs w:val="22"/>
        </w:rPr>
        <w:t xml:space="preserve"> home visits with another agency staff person present.  During the home visits, student will observe and assess specific behaviors.</w:t>
      </w:r>
    </w:p>
    <w:p w:rsidR="00A22BA7" w:rsidRPr="00A22BA7" w:rsidRDefault="00A22BA7" w:rsidP="00A22BA7">
      <w:pPr>
        <w:numPr>
          <w:ilvl w:val="0"/>
          <w:numId w:val="21"/>
        </w:numPr>
        <w:spacing w:after="0" w:line="240" w:lineRule="auto"/>
        <w:rPr>
          <w:rFonts w:eastAsia="Times New Roman"/>
          <w:color w:val="1F497D" w:themeColor="text2"/>
          <w:sz w:val="24"/>
          <w:szCs w:val="24"/>
        </w:rPr>
      </w:pPr>
      <w:r>
        <w:rPr>
          <w:rFonts w:ascii="Times New Roman" w:eastAsia="Times New Roman" w:hAnsi="Times New Roman"/>
          <w:color w:val="1F497D"/>
          <w:sz w:val="14"/>
          <w:szCs w:val="14"/>
        </w:rPr>
        <w:t> </w:t>
      </w:r>
      <w:proofErr w:type="gramStart"/>
      <w:r w:rsidRPr="00A22BA7">
        <w:rPr>
          <w:rFonts w:eastAsia="Times New Roman"/>
          <w:color w:val="1F497D" w:themeColor="text2"/>
        </w:rPr>
        <w:t>conduct</w:t>
      </w:r>
      <w:proofErr w:type="gramEnd"/>
      <w:r w:rsidRPr="00A22BA7">
        <w:rPr>
          <w:rFonts w:eastAsia="Times New Roman"/>
          <w:color w:val="1F497D" w:themeColor="text2"/>
        </w:rPr>
        <w:t xml:space="preserve"> an assessment of program services and interventions (develop and distribute surveys, organize data, develop a report etc…)</w:t>
      </w:r>
    </w:p>
    <w:p w:rsidR="00A22BA7" w:rsidRPr="00A22BA7" w:rsidRDefault="00A22BA7" w:rsidP="00A22BA7">
      <w:pPr>
        <w:numPr>
          <w:ilvl w:val="0"/>
          <w:numId w:val="21"/>
        </w:numPr>
        <w:spacing w:after="0" w:line="240" w:lineRule="auto"/>
        <w:rPr>
          <w:rFonts w:eastAsia="Times New Roman"/>
          <w:color w:val="1F497D" w:themeColor="text2"/>
          <w:sz w:val="24"/>
          <w:szCs w:val="24"/>
        </w:rPr>
      </w:pPr>
      <w:proofErr w:type="gramStart"/>
      <w:r w:rsidRPr="00A22BA7">
        <w:rPr>
          <w:rFonts w:eastAsia="Times New Roman"/>
          <w:color w:val="1F497D" w:themeColor="text2"/>
        </w:rPr>
        <w:t>engage</w:t>
      </w:r>
      <w:proofErr w:type="gramEnd"/>
      <w:r w:rsidRPr="00A22BA7">
        <w:rPr>
          <w:rFonts w:eastAsia="Times New Roman"/>
          <w:color w:val="1F497D" w:themeColor="text2"/>
        </w:rPr>
        <w:t xml:space="preserve"> in pre-test/post-test evaluation to determine programs effectiveness.</w:t>
      </w:r>
    </w:p>
    <w:p w:rsidR="00A22BA7" w:rsidRPr="00A22BA7" w:rsidRDefault="00A22BA7" w:rsidP="00A22BA7">
      <w:pPr>
        <w:numPr>
          <w:ilvl w:val="0"/>
          <w:numId w:val="21"/>
        </w:numPr>
        <w:spacing w:after="0" w:line="240" w:lineRule="auto"/>
        <w:rPr>
          <w:rFonts w:eastAsia="Times New Roman"/>
          <w:color w:val="1F497D" w:themeColor="text2"/>
          <w:sz w:val="24"/>
          <w:szCs w:val="24"/>
        </w:rPr>
      </w:pPr>
      <w:proofErr w:type="gramStart"/>
      <w:r w:rsidRPr="00A22BA7">
        <w:rPr>
          <w:rFonts w:eastAsia="Times New Roman"/>
          <w:color w:val="1F497D" w:themeColor="text2"/>
        </w:rPr>
        <w:t>conduct</w:t>
      </w:r>
      <w:proofErr w:type="gramEnd"/>
      <w:r w:rsidRPr="00A22BA7">
        <w:rPr>
          <w:rFonts w:eastAsia="Times New Roman"/>
          <w:color w:val="1F497D" w:themeColor="text2"/>
        </w:rPr>
        <w:t xml:space="preserve"> a needs assessment. (individual, community or agency)</w:t>
      </w:r>
    </w:p>
    <w:p w:rsidR="00325A82" w:rsidRPr="00325A82" w:rsidRDefault="00325A82" w:rsidP="00325A82">
      <w:pPr>
        <w:spacing w:after="0" w:line="240" w:lineRule="auto"/>
        <w:rPr>
          <w:sz w:val="20"/>
          <w:szCs w:val="20"/>
        </w:rPr>
      </w:pPr>
    </w:p>
    <w:sectPr w:rsidR="00325A82" w:rsidRPr="00325A82" w:rsidSect="00F260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65" w:rsidRDefault="00D07A65" w:rsidP="00D07A65">
      <w:pPr>
        <w:spacing w:after="0" w:line="240" w:lineRule="auto"/>
      </w:pPr>
      <w:r>
        <w:separator/>
      </w:r>
    </w:p>
  </w:endnote>
  <w:endnote w:type="continuationSeparator" w:id="0">
    <w:p w:rsidR="00D07A65" w:rsidRDefault="00D07A65" w:rsidP="00D0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67"/>
      <w:docPartObj>
        <w:docPartGallery w:val="Page Numbers (Bottom of Page)"/>
        <w:docPartUnique/>
      </w:docPartObj>
    </w:sdtPr>
    <w:sdtEndPr>
      <w:rPr>
        <w:noProof/>
      </w:rPr>
    </w:sdtEndPr>
    <w:sdtContent>
      <w:p w:rsidR="00D07A65" w:rsidRDefault="00D07A65">
        <w:pPr>
          <w:pStyle w:val="Footer"/>
          <w:jc w:val="right"/>
        </w:pPr>
        <w:r>
          <w:fldChar w:fldCharType="begin"/>
        </w:r>
        <w:r>
          <w:instrText xml:space="preserve"> PAGE   \* MERGEFORMAT </w:instrText>
        </w:r>
        <w:r>
          <w:fldChar w:fldCharType="separate"/>
        </w:r>
        <w:r w:rsidR="00A22BA7">
          <w:rPr>
            <w:noProof/>
          </w:rPr>
          <w:t>3</w:t>
        </w:r>
        <w:r>
          <w:rPr>
            <w:noProof/>
          </w:rPr>
          <w:fldChar w:fldCharType="end"/>
        </w:r>
      </w:p>
    </w:sdtContent>
  </w:sdt>
  <w:p w:rsidR="00D07A65" w:rsidRDefault="00D07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65" w:rsidRDefault="00D07A65" w:rsidP="00D07A65">
      <w:pPr>
        <w:spacing w:after="0" w:line="240" w:lineRule="auto"/>
      </w:pPr>
      <w:r>
        <w:separator/>
      </w:r>
    </w:p>
  </w:footnote>
  <w:footnote w:type="continuationSeparator" w:id="0">
    <w:p w:rsidR="00D07A65" w:rsidRDefault="00D07A65" w:rsidP="00D07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93"/>
    <w:multiLevelType w:val="hybridMultilevel"/>
    <w:tmpl w:val="79CE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4B01"/>
    <w:multiLevelType w:val="hybridMultilevel"/>
    <w:tmpl w:val="38D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4226E"/>
    <w:multiLevelType w:val="multilevel"/>
    <w:tmpl w:val="346C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344939"/>
    <w:multiLevelType w:val="hybridMultilevel"/>
    <w:tmpl w:val="84F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80F32"/>
    <w:multiLevelType w:val="hybridMultilevel"/>
    <w:tmpl w:val="44AE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218F6"/>
    <w:multiLevelType w:val="hybridMultilevel"/>
    <w:tmpl w:val="990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A175E"/>
    <w:multiLevelType w:val="hybridMultilevel"/>
    <w:tmpl w:val="5D2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3280E"/>
    <w:multiLevelType w:val="hybridMultilevel"/>
    <w:tmpl w:val="C5A6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E04AE"/>
    <w:multiLevelType w:val="hybridMultilevel"/>
    <w:tmpl w:val="A51215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54B7721"/>
    <w:multiLevelType w:val="hybridMultilevel"/>
    <w:tmpl w:val="F5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45822"/>
    <w:multiLevelType w:val="hybridMultilevel"/>
    <w:tmpl w:val="AC82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524E6"/>
    <w:multiLevelType w:val="hybridMultilevel"/>
    <w:tmpl w:val="861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8373F"/>
    <w:multiLevelType w:val="hybridMultilevel"/>
    <w:tmpl w:val="5FF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61134"/>
    <w:multiLevelType w:val="multilevel"/>
    <w:tmpl w:val="677A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4943EB"/>
    <w:multiLevelType w:val="hybridMultilevel"/>
    <w:tmpl w:val="C7B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14463"/>
    <w:multiLevelType w:val="hybridMultilevel"/>
    <w:tmpl w:val="BF4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25D3A"/>
    <w:multiLevelType w:val="hybridMultilevel"/>
    <w:tmpl w:val="9484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D366D"/>
    <w:multiLevelType w:val="hybridMultilevel"/>
    <w:tmpl w:val="7D5E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A50EA"/>
    <w:multiLevelType w:val="hybridMultilevel"/>
    <w:tmpl w:val="C04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E7E91"/>
    <w:multiLevelType w:val="hybridMultilevel"/>
    <w:tmpl w:val="972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C3A27"/>
    <w:multiLevelType w:val="hybridMultilevel"/>
    <w:tmpl w:val="5E2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F3C18"/>
    <w:multiLevelType w:val="hybridMultilevel"/>
    <w:tmpl w:val="40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833C9"/>
    <w:multiLevelType w:val="hybridMultilevel"/>
    <w:tmpl w:val="CDA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24BEF"/>
    <w:multiLevelType w:val="hybridMultilevel"/>
    <w:tmpl w:val="901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22"/>
  </w:num>
  <w:num w:numId="5">
    <w:abstractNumId w:val="18"/>
  </w:num>
  <w:num w:numId="6">
    <w:abstractNumId w:val="3"/>
  </w:num>
  <w:num w:numId="7">
    <w:abstractNumId w:val="14"/>
  </w:num>
  <w:num w:numId="8">
    <w:abstractNumId w:val="17"/>
  </w:num>
  <w:num w:numId="9">
    <w:abstractNumId w:val="16"/>
  </w:num>
  <w:num w:numId="10">
    <w:abstractNumId w:val="1"/>
  </w:num>
  <w:num w:numId="11">
    <w:abstractNumId w:val="19"/>
  </w:num>
  <w:num w:numId="12">
    <w:abstractNumId w:val="10"/>
  </w:num>
  <w:num w:numId="13">
    <w:abstractNumId w:val="7"/>
  </w:num>
  <w:num w:numId="14">
    <w:abstractNumId w:val="12"/>
  </w:num>
  <w:num w:numId="15">
    <w:abstractNumId w:val="5"/>
  </w:num>
  <w:num w:numId="16">
    <w:abstractNumId w:val="9"/>
  </w:num>
  <w:num w:numId="17">
    <w:abstractNumId w:val="6"/>
  </w:num>
  <w:num w:numId="18">
    <w:abstractNumId w:val="11"/>
  </w:num>
  <w:num w:numId="19">
    <w:abstractNumId w:val="4"/>
  </w:num>
  <w:num w:numId="20">
    <w:abstractNumId w:val="0"/>
  </w:num>
  <w:num w:numId="21">
    <w:abstractNumId w:val="23"/>
  </w:num>
  <w:num w:numId="22">
    <w:abstractNumId w:val="15"/>
  </w:num>
  <w:num w:numId="23">
    <w:abstractNumId w:val="13"/>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05"/>
    <w:rsid w:val="00016596"/>
    <w:rsid w:val="00286B54"/>
    <w:rsid w:val="00325A82"/>
    <w:rsid w:val="00425CA8"/>
    <w:rsid w:val="004F0253"/>
    <w:rsid w:val="00915705"/>
    <w:rsid w:val="00A22BA7"/>
    <w:rsid w:val="00B92192"/>
    <w:rsid w:val="00BB039F"/>
    <w:rsid w:val="00C05439"/>
    <w:rsid w:val="00D07A65"/>
    <w:rsid w:val="00D836D0"/>
    <w:rsid w:val="00D97E4F"/>
    <w:rsid w:val="00DA64CF"/>
    <w:rsid w:val="00F26071"/>
    <w:rsid w:val="00F5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7FB5"/>
    <w:pPr>
      <w:keepNext/>
      <w:widowControl w:val="0"/>
      <w:snapToGri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71"/>
    <w:rPr>
      <w:rFonts w:ascii="Tahoma" w:hAnsi="Tahoma" w:cs="Tahoma"/>
      <w:sz w:val="16"/>
      <w:szCs w:val="16"/>
    </w:rPr>
  </w:style>
  <w:style w:type="paragraph" w:styleId="ListParagraph">
    <w:name w:val="List Paragraph"/>
    <w:basedOn w:val="Normal"/>
    <w:uiPriority w:val="34"/>
    <w:qFormat/>
    <w:rsid w:val="00325A82"/>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0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65"/>
  </w:style>
  <w:style w:type="paragraph" w:styleId="Footer">
    <w:name w:val="footer"/>
    <w:basedOn w:val="Normal"/>
    <w:link w:val="FooterChar"/>
    <w:uiPriority w:val="99"/>
    <w:unhideWhenUsed/>
    <w:rsid w:val="00D0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65"/>
  </w:style>
  <w:style w:type="character" w:customStyle="1" w:styleId="Heading2Char">
    <w:name w:val="Heading 2 Char"/>
    <w:basedOn w:val="DefaultParagraphFont"/>
    <w:link w:val="Heading2"/>
    <w:rsid w:val="00F57FB5"/>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7FB5"/>
    <w:pPr>
      <w:keepNext/>
      <w:widowControl w:val="0"/>
      <w:snapToGrid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71"/>
    <w:rPr>
      <w:rFonts w:ascii="Tahoma" w:hAnsi="Tahoma" w:cs="Tahoma"/>
      <w:sz w:val="16"/>
      <w:szCs w:val="16"/>
    </w:rPr>
  </w:style>
  <w:style w:type="paragraph" w:styleId="ListParagraph">
    <w:name w:val="List Paragraph"/>
    <w:basedOn w:val="Normal"/>
    <w:uiPriority w:val="34"/>
    <w:qFormat/>
    <w:rsid w:val="00325A82"/>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0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65"/>
  </w:style>
  <w:style w:type="paragraph" w:styleId="Footer">
    <w:name w:val="footer"/>
    <w:basedOn w:val="Normal"/>
    <w:link w:val="FooterChar"/>
    <w:uiPriority w:val="99"/>
    <w:unhideWhenUsed/>
    <w:rsid w:val="00D0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65"/>
  </w:style>
  <w:style w:type="character" w:customStyle="1" w:styleId="Heading2Char">
    <w:name w:val="Heading 2 Char"/>
    <w:basedOn w:val="DefaultParagraphFont"/>
    <w:link w:val="Heading2"/>
    <w:rsid w:val="00F57FB5"/>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3876">
      <w:bodyDiv w:val="1"/>
      <w:marLeft w:val="0"/>
      <w:marRight w:val="0"/>
      <w:marTop w:val="0"/>
      <w:marBottom w:val="0"/>
      <w:divBdr>
        <w:top w:val="none" w:sz="0" w:space="0" w:color="auto"/>
        <w:left w:val="none" w:sz="0" w:space="0" w:color="auto"/>
        <w:bottom w:val="none" w:sz="0" w:space="0" w:color="auto"/>
        <w:right w:val="none" w:sz="0" w:space="0" w:color="auto"/>
      </w:divBdr>
    </w:div>
    <w:div w:id="7734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D2CD-6331-428B-821B-56617BF2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Freely06</dc:creator>
  <cp:lastModifiedBy>Sheila Frost</cp:lastModifiedBy>
  <cp:revision>9</cp:revision>
  <cp:lastPrinted>2012-01-18T21:28:00Z</cp:lastPrinted>
  <dcterms:created xsi:type="dcterms:W3CDTF">2012-01-18T20:52:00Z</dcterms:created>
  <dcterms:modified xsi:type="dcterms:W3CDTF">2013-10-24T18:57:00Z</dcterms:modified>
</cp:coreProperties>
</file>